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C8D0" w14:textId="77777777" w:rsidR="00791A78" w:rsidRPr="005A5E79" w:rsidRDefault="00791A78" w:rsidP="005A5E79">
      <w:pPr>
        <w:jc w:val="center"/>
        <w:rPr>
          <w:sz w:val="32"/>
          <w:szCs w:val="32"/>
        </w:rPr>
      </w:pPr>
      <w:r w:rsidRPr="00011835">
        <w:rPr>
          <w:sz w:val="32"/>
          <w:szCs w:val="32"/>
        </w:rPr>
        <w:t>ATA DA REUNIÃO ORDINÁRIA DA REDE DE CONTROLE DA GESTÃO PÚBLICA NO ESTADO DA BAHIA</w:t>
      </w:r>
    </w:p>
    <w:p w14:paraId="4459DEA1" w14:textId="18A53226" w:rsidR="00D86C9F" w:rsidRDefault="002233D7" w:rsidP="00FD4C89">
      <w:pPr>
        <w:pStyle w:val="PargrafodaLista"/>
        <w:ind w:left="0"/>
        <w:jc w:val="both"/>
        <w:rPr>
          <w:sz w:val="24"/>
          <w:szCs w:val="24"/>
        </w:rPr>
      </w:pPr>
      <w:r w:rsidRPr="00776E4D">
        <w:rPr>
          <w:sz w:val="24"/>
          <w:szCs w:val="24"/>
        </w:rPr>
        <w:t xml:space="preserve">Às </w:t>
      </w:r>
      <w:r w:rsidR="00CA37CF">
        <w:rPr>
          <w:sz w:val="24"/>
          <w:szCs w:val="24"/>
        </w:rPr>
        <w:t>10</w:t>
      </w:r>
      <w:r w:rsidR="002A33D0" w:rsidRPr="00776E4D">
        <w:rPr>
          <w:sz w:val="24"/>
          <w:szCs w:val="24"/>
        </w:rPr>
        <w:t>.</w:t>
      </w:r>
      <w:r w:rsidR="00CA37CF">
        <w:rPr>
          <w:sz w:val="24"/>
          <w:szCs w:val="24"/>
        </w:rPr>
        <w:t>0</w:t>
      </w:r>
      <w:r w:rsidR="00092654" w:rsidRPr="00776E4D">
        <w:rPr>
          <w:sz w:val="24"/>
          <w:szCs w:val="24"/>
        </w:rPr>
        <w:t>0</w:t>
      </w:r>
      <w:r w:rsidR="00791A78" w:rsidRPr="00776E4D">
        <w:rPr>
          <w:sz w:val="24"/>
          <w:szCs w:val="24"/>
        </w:rPr>
        <w:t xml:space="preserve"> horas</w:t>
      </w:r>
      <w:r w:rsidR="00A57446" w:rsidRPr="00776E4D">
        <w:rPr>
          <w:sz w:val="24"/>
          <w:szCs w:val="24"/>
        </w:rPr>
        <w:t xml:space="preserve"> </w:t>
      </w:r>
      <w:r w:rsidR="00791A78" w:rsidRPr="00776E4D">
        <w:rPr>
          <w:sz w:val="24"/>
          <w:szCs w:val="24"/>
        </w:rPr>
        <w:t>do dia</w:t>
      </w:r>
      <w:r w:rsidR="001B7F09" w:rsidRPr="00776E4D">
        <w:rPr>
          <w:sz w:val="24"/>
          <w:szCs w:val="24"/>
        </w:rPr>
        <w:t xml:space="preserve"> </w:t>
      </w:r>
      <w:r w:rsidR="00CA37CF">
        <w:rPr>
          <w:sz w:val="24"/>
          <w:szCs w:val="24"/>
        </w:rPr>
        <w:t>04</w:t>
      </w:r>
      <w:r w:rsidR="00C00509" w:rsidRPr="00776E4D">
        <w:rPr>
          <w:sz w:val="24"/>
          <w:szCs w:val="24"/>
        </w:rPr>
        <w:t xml:space="preserve"> </w:t>
      </w:r>
      <w:r w:rsidR="00662501" w:rsidRPr="00776E4D">
        <w:rPr>
          <w:sz w:val="24"/>
          <w:szCs w:val="24"/>
        </w:rPr>
        <w:t>d</w:t>
      </w:r>
      <w:r w:rsidR="001B7F09" w:rsidRPr="00776E4D">
        <w:rPr>
          <w:sz w:val="24"/>
          <w:szCs w:val="24"/>
        </w:rPr>
        <w:t>e</w:t>
      </w:r>
      <w:r w:rsidR="00662501" w:rsidRPr="00776E4D">
        <w:rPr>
          <w:sz w:val="24"/>
          <w:szCs w:val="24"/>
        </w:rPr>
        <w:t xml:space="preserve"> </w:t>
      </w:r>
      <w:r w:rsidR="00CA37CF">
        <w:rPr>
          <w:sz w:val="24"/>
          <w:szCs w:val="24"/>
        </w:rPr>
        <w:t>fevereiro</w:t>
      </w:r>
      <w:r w:rsidR="00636B41" w:rsidRPr="00776E4D">
        <w:rPr>
          <w:sz w:val="24"/>
          <w:szCs w:val="24"/>
        </w:rPr>
        <w:t xml:space="preserve"> </w:t>
      </w:r>
      <w:r w:rsidR="00A10A9B" w:rsidRPr="00776E4D">
        <w:rPr>
          <w:sz w:val="24"/>
          <w:szCs w:val="24"/>
        </w:rPr>
        <w:t>de 202</w:t>
      </w:r>
      <w:r w:rsidR="00CA37CF">
        <w:rPr>
          <w:sz w:val="24"/>
          <w:szCs w:val="24"/>
        </w:rPr>
        <w:t>1</w:t>
      </w:r>
      <w:r w:rsidR="00791A78" w:rsidRPr="00776E4D">
        <w:rPr>
          <w:sz w:val="24"/>
          <w:szCs w:val="24"/>
        </w:rPr>
        <w:t>,</w:t>
      </w:r>
      <w:r w:rsidR="00011835" w:rsidRPr="00776E4D">
        <w:rPr>
          <w:sz w:val="24"/>
          <w:szCs w:val="24"/>
        </w:rPr>
        <w:t xml:space="preserve"> </w:t>
      </w:r>
      <w:r w:rsidR="00791A78" w:rsidRPr="00776E4D">
        <w:rPr>
          <w:sz w:val="24"/>
          <w:szCs w:val="24"/>
        </w:rPr>
        <w:t>estiveram presentes na</w:t>
      </w:r>
      <w:r w:rsidR="00C00509" w:rsidRPr="00776E4D">
        <w:rPr>
          <w:sz w:val="24"/>
          <w:szCs w:val="24"/>
        </w:rPr>
        <w:t xml:space="preserve"> </w:t>
      </w:r>
      <w:r w:rsidR="00791A78" w:rsidRPr="00776E4D">
        <w:rPr>
          <w:sz w:val="24"/>
          <w:szCs w:val="24"/>
        </w:rPr>
        <w:t xml:space="preserve">reunião </w:t>
      </w:r>
      <w:r w:rsidR="00A57446" w:rsidRPr="00776E4D">
        <w:rPr>
          <w:sz w:val="24"/>
          <w:szCs w:val="24"/>
        </w:rPr>
        <w:t>d</w:t>
      </w:r>
      <w:r w:rsidR="00791A78" w:rsidRPr="00776E4D">
        <w:rPr>
          <w:sz w:val="24"/>
          <w:szCs w:val="24"/>
        </w:rPr>
        <w:t xml:space="preserve">a REDE DE CONTROLE DA GESTÃO PÚBLICA NO ESTADO DA </w:t>
      </w:r>
      <w:r w:rsidRPr="00776E4D">
        <w:rPr>
          <w:sz w:val="24"/>
          <w:szCs w:val="24"/>
        </w:rPr>
        <w:t xml:space="preserve">BAHIA, </w:t>
      </w:r>
      <w:r w:rsidR="002A33D0" w:rsidRPr="00776E4D">
        <w:rPr>
          <w:sz w:val="24"/>
          <w:szCs w:val="24"/>
        </w:rPr>
        <w:t>por</w:t>
      </w:r>
      <w:r w:rsidR="005C7ADB" w:rsidRPr="00776E4D">
        <w:rPr>
          <w:sz w:val="24"/>
          <w:szCs w:val="24"/>
        </w:rPr>
        <w:t xml:space="preserve"> </w:t>
      </w:r>
      <w:r w:rsidR="002A33D0" w:rsidRPr="00776E4D">
        <w:rPr>
          <w:sz w:val="24"/>
          <w:szCs w:val="24"/>
        </w:rPr>
        <w:t>meio de ambiente virtual</w:t>
      </w:r>
      <w:r w:rsidR="00791A78" w:rsidRPr="00776E4D">
        <w:rPr>
          <w:sz w:val="24"/>
          <w:szCs w:val="24"/>
        </w:rPr>
        <w:t>,</w:t>
      </w:r>
      <w:r w:rsidR="008401ED" w:rsidRPr="00776E4D">
        <w:rPr>
          <w:sz w:val="24"/>
          <w:szCs w:val="24"/>
        </w:rPr>
        <w:t xml:space="preserve"> </w:t>
      </w:r>
      <w:r w:rsidR="00A57446" w:rsidRPr="00776E4D">
        <w:rPr>
          <w:sz w:val="24"/>
          <w:szCs w:val="24"/>
        </w:rPr>
        <w:t>o</w:t>
      </w:r>
      <w:r w:rsidR="001B7F09" w:rsidRPr="00776E4D">
        <w:rPr>
          <w:sz w:val="24"/>
          <w:szCs w:val="24"/>
        </w:rPr>
        <w:t>s</w:t>
      </w:r>
      <w:r w:rsidR="00C01DCE" w:rsidRPr="00776E4D">
        <w:rPr>
          <w:sz w:val="24"/>
          <w:szCs w:val="24"/>
        </w:rPr>
        <w:t xml:space="preserve"> </w:t>
      </w:r>
      <w:r w:rsidR="00791A78" w:rsidRPr="00776E4D">
        <w:rPr>
          <w:sz w:val="24"/>
          <w:szCs w:val="24"/>
        </w:rPr>
        <w:t>representante</w:t>
      </w:r>
      <w:r w:rsidR="001B7F09" w:rsidRPr="00776E4D">
        <w:rPr>
          <w:sz w:val="24"/>
          <w:szCs w:val="24"/>
        </w:rPr>
        <w:t>s</w:t>
      </w:r>
      <w:r w:rsidR="008C5ABA" w:rsidRPr="00776E4D">
        <w:rPr>
          <w:sz w:val="24"/>
          <w:szCs w:val="24"/>
        </w:rPr>
        <w:t xml:space="preserve"> do </w:t>
      </w:r>
      <w:r w:rsidR="00791A78" w:rsidRPr="00776E4D">
        <w:rPr>
          <w:sz w:val="24"/>
          <w:szCs w:val="24"/>
        </w:rPr>
        <w:t xml:space="preserve">Tribunal de Contas da União </w:t>
      </w:r>
      <w:r w:rsidR="00011835" w:rsidRPr="00776E4D">
        <w:rPr>
          <w:sz w:val="24"/>
          <w:szCs w:val="24"/>
        </w:rPr>
        <w:t xml:space="preserve">(TCU), </w:t>
      </w:r>
      <w:r w:rsidR="00CA37CF" w:rsidRPr="00A47270">
        <w:rPr>
          <w:b/>
          <w:bCs/>
          <w:sz w:val="24"/>
          <w:szCs w:val="24"/>
        </w:rPr>
        <w:t>Silvia Maria da Cruz Ferreira</w:t>
      </w:r>
      <w:r w:rsidR="00CA37CF" w:rsidRPr="00A47270">
        <w:rPr>
          <w:sz w:val="24"/>
          <w:szCs w:val="24"/>
        </w:rPr>
        <w:t xml:space="preserve"> </w:t>
      </w:r>
      <w:r w:rsidR="00CA37CF">
        <w:rPr>
          <w:sz w:val="24"/>
          <w:szCs w:val="24"/>
        </w:rPr>
        <w:t xml:space="preserve">e </w:t>
      </w:r>
      <w:r w:rsidR="00A57446" w:rsidRPr="00A47270">
        <w:rPr>
          <w:b/>
          <w:bCs/>
          <w:sz w:val="24"/>
          <w:szCs w:val="24"/>
        </w:rPr>
        <w:t>Pedro José Suffredini</w:t>
      </w:r>
      <w:r w:rsidR="00A10A9B" w:rsidRPr="00776E4D">
        <w:rPr>
          <w:sz w:val="24"/>
          <w:szCs w:val="24"/>
        </w:rPr>
        <w:t>;</w:t>
      </w:r>
      <w:r w:rsidR="008C5ABA" w:rsidRPr="00776E4D">
        <w:rPr>
          <w:sz w:val="24"/>
          <w:szCs w:val="24"/>
        </w:rPr>
        <w:t xml:space="preserve"> da </w:t>
      </w:r>
      <w:r w:rsidR="0031442A" w:rsidRPr="00776E4D">
        <w:rPr>
          <w:sz w:val="24"/>
          <w:szCs w:val="24"/>
        </w:rPr>
        <w:t>Controladoria-Geral da União</w:t>
      </w:r>
      <w:r w:rsidR="00A57446" w:rsidRPr="00776E4D">
        <w:rPr>
          <w:sz w:val="24"/>
          <w:szCs w:val="24"/>
        </w:rPr>
        <w:t xml:space="preserve"> (CGU)</w:t>
      </w:r>
      <w:r w:rsidR="0031442A" w:rsidRPr="00776E4D">
        <w:rPr>
          <w:sz w:val="24"/>
          <w:szCs w:val="24"/>
        </w:rPr>
        <w:t xml:space="preserve">, </w:t>
      </w:r>
      <w:r w:rsidR="001C30AA" w:rsidRPr="00A47270">
        <w:rPr>
          <w:b/>
          <w:bCs/>
          <w:sz w:val="24"/>
          <w:szCs w:val="24"/>
        </w:rPr>
        <w:t>Antônio Veiga Argollo Neto</w:t>
      </w:r>
      <w:r w:rsidR="00A10A9B" w:rsidRPr="00776E4D">
        <w:rPr>
          <w:sz w:val="24"/>
          <w:szCs w:val="24"/>
        </w:rPr>
        <w:t>;</w:t>
      </w:r>
      <w:r w:rsidR="00FD4C89" w:rsidRPr="00776E4D">
        <w:rPr>
          <w:sz w:val="24"/>
          <w:szCs w:val="24"/>
        </w:rPr>
        <w:t xml:space="preserve"> </w:t>
      </w:r>
      <w:r w:rsidR="001D518C">
        <w:rPr>
          <w:sz w:val="24"/>
          <w:szCs w:val="24"/>
        </w:rPr>
        <w:t>do Tribunal de Contas do Estado da Bahia</w:t>
      </w:r>
      <w:r w:rsidR="00852F5A">
        <w:rPr>
          <w:sz w:val="24"/>
          <w:szCs w:val="24"/>
        </w:rPr>
        <w:t xml:space="preserve"> (TCE)</w:t>
      </w:r>
      <w:r w:rsidR="001D518C">
        <w:rPr>
          <w:sz w:val="24"/>
          <w:szCs w:val="24"/>
        </w:rPr>
        <w:t xml:space="preserve">, </w:t>
      </w:r>
      <w:r w:rsidR="001D518C" w:rsidRPr="00A47270">
        <w:rPr>
          <w:b/>
          <w:bCs/>
          <w:sz w:val="24"/>
          <w:szCs w:val="24"/>
        </w:rPr>
        <w:t>Luciano Chaves de Farias</w:t>
      </w:r>
      <w:r w:rsidR="001D518C">
        <w:rPr>
          <w:sz w:val="24"/>
          <w:szCs w:val="24"/>
        </w:rPr>
        <w:t xml:space="preserve">, </w:t>
      </w:r>
      <w:r w:rsidR="006964F8">
        <w:rPr>
          <w:sz w:val="24"/>
          <w:szCs w:val="24"/>
        </w:rPr>
        <w:t>do Tribunal de Contas dos Municípios</w:t>
      </w:r>
      <w:r w:rsidR="00852F5A">
        <w:rPr>
          <w:sz w:val="24"/>
          <w:szCs w:val="24"/>
        </w:rPr>
        <w:t xml:space="preserve"> (TCM)</w:t>
      </w:r>
      <w:r w:rsidR="006964F8">
        <w:rPr>
          <w:sz w:val="24"/>
          <w:szCs w:val="24"/>
        </w:rPr>
        <w:t xml:space="preserve">, </w:t>
      </w:r>
      <w:r w:rsidR="006964F8" w:rsidRPr="00A47270">
        <w:rPr>
          <w:b/>
          <w:bCs/>
          <w:sz w:val="24"/>
          <w:szCs w:val="24"/>
        </w:rPr>
        <w:t>Valfredo Pereira</w:t>
      </w:r>
      <w:r w:rsidR="006964F8">
        <w:rPr>
          <w:sz w:val="24"/>
          <w:szCs w:val="24"/>
        </w:rPr>
        <w:t>; d</w:t>
      </w:r>
      <w:r w:rsidR="001D518C">
        <w:rPr>
          <w:sz w:val="24"/>
          <w:szCs w:val="24"/>
        </w:rPr>
        <w:t>a Procuradoria-Geral do Estado da Bahia</w:t>
      </w:r>
      <w:r w:rsidR="006964F8">
        <w:rPr>
          <w:sz w:val="24"/>
          <w:szCs w:val="24"/>
        </w:rPr>
        <w:t xml:space="preserve">, </w:t>
      </w:r>
      <w:r w:rsidR="001D518C" w:rsidRPr="00A47270">
        <w:rPr>
          <w:b/>
          <w:bCs/>
          <w:sz w:val="24"/>
          <w:szCs w:val="24"/>
        </w:rPr>
        <w:t>Ubenilson Colombiano Matos dos Santos</w:t>
      </w:r>
      <w:r w:rsidR="006964F8">
        <w:rPr>
          <w:sz w:val="24"/>
          <w:szCs w:val="24"/>
        </w:rPr>
        <w:t xml:space="preserve">, </w:t>
      </w:r>
      <w:r w:rsidR="001D518C">
        <w:rPr>
          <w:sz w:val="24"/>
          <w:szCs w:val="24"/>
        </w:rPr>
        <w:t xml:space="preserve">do </w:t>
      </w:r>
      <w:r w:rsidR="00FD4C89" w:rsidRPr="00776E4D">
        <w:rPr>
          <w:sz w:val="24"/>
          <w:szCs w:val="24"/>
        </w:rPr>
        <w:t xml:space="preserve">Ministério Público do Estado da Bahia (MPE), </w:t>
      </w:r>
      <w:r w:rsidR="00FD4C89" w:rsidRPr="00A47270">
        <w:rPr>
          <w:b/>
          <w:bCs/>
          <w:sz w:val="24"/>
          <w:szCs w:val="24"/>
        </w:rPr>
        <w:t>Frank Ferrari</w:t>
      </w:r>
      <w:r w:rsidR="00FD4C89" w:rsidRPr="00776E4D">
        <w:rPr>
          <w:sz w:val="24"/>
          <w:szCs w:val="24"/>
        </w:rPr>
        <w:t>;</w:t>
      </w:r>
      <w:r w:rsidR="00A10A9B" w:rsidRPr="00776E4D">
        <w:rPr>
          <w:sz w:val="24"/>
          <w:szCs w:val="24"/>
        </w:rPr>
        <w:t xml:space="preserve"> da Advocacia Geral da União (AGU), </w:t>
      </w:r>
      <w:r w:rsidR="00A10A9B" w:rsidRPr="00A47270">
        <w:rPr>
          <w:b/>
          <w:bCs/>
          <w:sz w:val="24"/>
          <w:szCs w:val="24"/>
        </w:rPr>
        <w:t>Waldir Santos</w:t>
      </w:r>
      <w:r w:rsidR="00A10A9B" w:rsidRPr="00776E4D">
        <w:rPr>
          <w:sz w:val="24"/>
          <w:szCs w:val="24"/>
        </w:rPr>
        <w:t xml:space="preserve">; </w:t>
      </w:r>
      <w:r w:rsidR="00852F5A">
        <w:rPr>
          <w:sz w:val="24"/>
          <w:szCs w:val="24"/>
        </w:rPr>
        <w:t xml:space="preserve">e </w:t>
      </w:r>
      <w:r w:rsidR="00BD2B51">
        <w:rPr>
          <w:sz w:val="24"/>
          <w:szCs w:val="24"/>
        </w:rPr>
        <w:t xml:space="preserve">da Auditoria Geral do Estado, </w:t>
      </w:r>
      <w:r w:rsidR="00BD2B51" w:rsidRPr="00A47270">
        <w:rPr>
          <w:b/>
          <w:bCs/>
          <w:sz w:val="24"/>
          <w:szCs w:val="24"/>
        </w:rPr>
        <w:t>Luís Augusto P. Rocha</w:t>
      </w:r>
      <w:r w:rsidR="00092654" w:rsidRPr="00776E4D">
        <w:rPr>
          <w:sz w:val="24"/>
          <w:szCs w:val="24"/>
        </w:rPr>
        <w:t>.</w:t>
      </w:r>
      <w:r w:rsidR="00F15533" w:rsidRPr="00776E4D">
        <w:rPr>
          <w:sz w:val="24"/>
          <w:szCs w:val="24"/>
        </w:rPr>
        <w:t xml:space="preserve"> </w:t>
      </w:r>
      <w:r w:rsidR="007F2AD8" w:rsidRPr="00776E4D">
        <w:rPr>
          <w:sz w:val="24"/>
          <w:szCs w:val="24"/>
        </w:rPr>
        <w:t>A</w:t>
      </w:r>
      <w:r w:rsidR="00791A78" w:rsidRPr="00776E4D">
        <w:rPr>
          <w:sz w:val="24"/>
          <w:szCs w:val="24"/>
        </w:rPr>
        <w:t>berta a sessão</w:t>
      </w:r>
      <w:r w:rsidR="004C32A6" w:rsidRPr="00776E4D">
        <w:rPr>
          <w:sz w:val="24"/>
          <w:szCs w:val="24"/>
        </w:rPr>
        <w:t xml:space="preserve">, </w:t>
      </w:r>
      <w:r w:rsidR="00A64830">
        <w:rPr>
          <w:sz w:val="24"/>
          <w:szCs w:val="24"/>
        </w:rPr>
        <w:t xml:space="preserve">após </w:t>
      </w:r>
      <w:r w:rsidR="002A33D0" w:rsidRPr="00776E4D">
        <w:rPr>
          <w:sz w:val="24"/>
          <w:szCs w:val="24"/>
        </w:rPr>
        <w:t>agradece</w:t>
      </w:r>
      <w:r w:rsidR="00A64830">
        <w:rPr>
          <w:sz w:val="24"/>
          <w:szCs w:val="24"/>
        </w:rPr>
        <w:t>r</w:t>
      </w:r>
      <w:r w:rsidR="002A33D0" w:rsidRPr="00776E4D">
        <w:rPr>
          <w:sz w:val="24"/>
          <w:szCs w:val="24"/>
        </w:rPr>
        <w:t xml:space="preserve"> a presença de todos e</w:t>
      </w:r>
      <w:r w:rsidR="00A64830">
        <w:rPr>
          <w:sz w:val="24"/>
          <w:szCs w:val="24"/>
        </w:rPr>
        <w:t xml:space="preserve"> anunciar a pauta, </w:t>
      </w:r>
      <w:r w:rsidR="00A64830" w:rsidRPr="00776E4D">
        <w:rPr>
          <w:sz w:val="24"/>
          <w:szCs w:val="24"/>
        </w:rPr>
        <w:t xml:space="preserve">Pedro Suffredini </w:t>
      </w:r>
      <w:r w:rsidR="00A64830">
        <w:rPr>
          <w:sz w:val="24"/>
          <w:szCs w:val="24"/>
        </w:rPr>
        <w:t xml:space="preserve">fez </w:t>
      </w:r>
      <w:r w:rsidR="00852F5A">
        <w:rPr>
          <w:sz w:val="24"/>
          <w:szCs w:val="24"/>
        </w:rPr>
        <w:t>uma breve apresentação da nova Secretária do TCU na Bahia, Silvia Maria da Cruz</w:t>
      </w:r>
      <w:r w:rsidR="007635BC">
        <w:rPr>
          <w:sz w:val="24"/>
          <w:szCs w:val="24"/>
        </w:rPr>
        <w:t xml:space="preserve"> Ferreira</w:t>
      </w:r>
      <w:r w:rsidR="00A64830">
        <w:rPr>
          <w:sz w:val="24"/>
          <w:szCs w:val="24"/>
        </w:rPr>
        <w:t xml:space="preserve"> e em seguida </w:t>
      </w:r>
      <w:r w:rsidR="00852F5A">
        <w:rPr>
          <w:sz w:val="24"/>
          <w:szCs w:val="24"/>
        </w:rPr>
        <w:t xml:space="preserve">franqueou-lhe a palavra para </w:t>
      </w:r>
      <w:r w:rsidR="007635BC">
        <w:rPr>
          <w:sz w:val="24"/>
          <w:szCs w:val="24"/>
        </w:rPr>
        <w:t xml:space="preserve">sua </w:t>
      </w:r>
      <w:r w:rsidR="00A64830">
        <w:rPr>
          <w:sz w:val="24"/>
          <w:szCs w:val="24"/>
        </w:rPr>
        <w:t xml:space="preserve">manifestação. </w:t>
      </w:r>
      <w:r w:rsidR="007635BC">
        <w:rPr>
          <w:sz w:val="24"/>
          <w:szCs w:val="24"/>
        </w:rPr>
        <w:t xml:space="preserve">Na sua exposição, Silvia Maria apresentou-se aos participantes, inicialmente manifestando sua satisfação em passar a integrar o colegiado da rede de controle na Bahia, e em seguida aproveitou para fazer uma breve exposição dos trabalhos que se encontram em curso no Tribunal, em especial o levantamento de informações sobre os planos de vacinação estaduais e municipais e a retomada do Programa Nacional de Prevenção à Corrupção. </w:t>
      </w:r>
      <w:r w:rsidR="00B17381">
        <w:rPr>
          <w:sz w:val="24"/>
          <w:szCs w:val="24"/>
        </w:rPr>
        <w:t>Com relação ao primeiro ponto, informou aos presentes os objetivos almejados pelo Tribunal com a realização do levantamento</w:t>
      </w:r>
      <w:r w:rsidR="002B5532">
        <w:rPr>
          <w:sz w:val="24"/>
          <w:szCs w:val="24"/>
        </w:rPr>
        <w:t xml:space="preserve"> bem como apresentou dados atualizados a respeito do andamento do plano de vacinação no estado da Bahia. Quanto ao segundo ponto, </w:t>
      </w:r>
      <w:r w:rsidR="007D1D3C">
        <w:rPr>
          <w:sz w:val="24"/>
          <w:szCs w:val="24"/>
        </w:rPr>
        <w:t xml:space="preserve">referente à retomada do Programa Nacional de Prevenção à Corrupção, foi passada a palavra a Pedro Suffredini que após fazer uma breve contextualização do trabalho, informou aos presentes que o referido programa será retomado em 2021. Ainda segundo sua explanação, já existe um cronograma preliminar que contempla como primeira ação, </w:t>
      </w:r>
      <w:r w:rsidR="00EF32B5">
        <w:rPr>
          <w:sz w:val="24"/>
          <w:szCs w:val="24"/>
        </w:rPr>
        <w:t xml:space="preserve">que deverá </w:t>
      </w:r>
      <w:r w:rsidR="007D1D3C">
        <w:rPr>
          <w:sz w:val="24"/>
          <w:szCs w:val="24"/>
        </w:rPr>
        <w:t>ser finalizada até o final do mês de fevereiro, a atualização do cadastro dos respondentes. Tendo em conta que durante o período em que o trabalho ficou paralisado por conta da pandemia foram incorporadas à metodologia a ser empregada alguns aperfeiçoamentos e introduzidas novas funcionalidades às ferramentas de TI que serão utilizadas</w:t>
      </w:r>
      <w:r w:rsidR="000353E7">
        <w:rPr>
          <w:sz w:val="24"/>
          <w:szCs w:val="24"/>
        </w:rPr>
        <w:t xml:space="preserve"> no trabalho</w:t>
      </w:r>
      <w:r w:rsidR="007D1D3C">
        <w:rPr>
          <w:sz w:val="24"/>
          <w:szCs w:val="24"/>
        </w:rPr>
        <w:t xml:space="preserve">, </w:t>
      </w:r>
      <w:r w:rsidR="000353E7">
        <w:rPr>
          <w:sz w:val="24"/>
          <w:szCs w:val="24"/>
        </w:rPr>
        <w:t xml:space="preserve">e que essas alterações </w:t>
      </w:r>
      <w:r w:rsidR="007D1D3C">
        <w:rPr>
          <w:sz w:val="24"/>
          <w:szCs w:val="24"/>
        </w:rPr>
        <w:t xml:space="preserve">ainda não </w:t>
      </w:r>
      <w:r w:rsidR="000353E7">
        <w:rPr>
          <w:sz w:val="24"/>
          <w:szCs w:val="24"/>
        </w:rPr>
        <w:t xml:space="preserve">foram </w:t>
      </w:r>
      <w:r w:rsidR="007D1D3C">
        <w:rPr>
          <w:sz w:val="24"/>
          <w:szCs w:val="24"/>
        </w:rPr>
        <w:t xml:space="preserve">devidamente </w:t>
      </w:r>
      <w:r w:rsidR="000353E7">
        <w:rPr>
          <w:sz w:val="24"/>
          <w:szCs w:val="24"/>
        </w:rPr>
        <w:t xml:space="preserve">avaliadas, Pedro Suffredini informou que em breve retomará ao tema convidando os </w:t>
      </w:r>
      <w:r w:rsidR="00466A2E">
        <w:rPr>
          <w:sz w:val="24"/>
          <w:szCs w:val="24"/>
        </w:rPr>
        <w:t>integrantes da rede</w:t>
      </w:r>
      <w:r w:rsidR="000353E7">
        <w:rPr>
          <w:sz w:val="24"/>
          <w:szCs w:val="24"/>
        </w:rPr>
        <w:t xml:space="preserve"> para uma reunião </w:t>
      </w:r>
      <w:r w:rsidR="00EF32B5">
        <w:rPr>
          <w:sz w:val="24"/>
          <w:szCs w:val="24"/>
        </w:rPr>
        <w:t xml:space="preserve">na </w:t>
      </w:r>
      <w:r w:rsidR="000353E7">
        <w:rPr>
          <w:sz w:val="24"/>
          <w:szCs w:val="24"/>
        </w:rPr>
        <w:t>qu</w:t>
      </w:r>
      <w:r w:rsidR="00EF32B5">
        <w:rPr>
          <w:sz w:val="24"/>
          <w:szCs w:val="24"/>
        </w:rPr>
        <w:t>al</w:t>
      </w:r>
      <w:r w:rsidR="000353E7">
        <w:rPr>
          <w:sz w:val="24"/>
          <w:szCs w:val="24"/>
        </w:rPr>
        <w:t xml:space="preserve"> tratará especificamente do assunto. </w:t>
      </w:r>
      <w:r w:rsidR="00EF32B5">
        <w:rPr>
          <w:sz w:val="24"/>
          <w:szCs w:val="24"/>
        </w:rPr>
        <w:t xml:space="preserve">Concluída essa etapa, foi franqueada a palavra </w:t>
      </w:r>
      <w:r w:rsidR="001B57F7">
        <w:rPr>
          <w:sz w:val="24"/>
          <w:szCs w:val="24"/>
        </w:rPr>
        <w:t>para as manifestações de todos os</w:t>
      </w:r>
      <w:r w:rsidR="00EF32B5">
        <w:rPr>
          <w:sz w:val="24"/>
          <w:szCs w:val="24"/>
        </w:rPr>
        <w:t xml:space="preserve"> participantes</w:t>
      </w:r>
      <w:r w:rsidR="000455A8">
        <w:rPr>
          <w:sz w:val="24"/>
          <w:szCs w:val="24"/>
        </w:rPr>
        <w:t xml:space="preserve">, </w:t>
      </w:r>
      <w:r w:rsidR="00466A2E">
        <w:rPr>
          <w:sz w:val="24"/>
          <w:szCs w:val="24"/>
        </w:rPr>
        <w:t xml:space="preserve">cabendo o registro desde já de que </w:t>
      </w:r>
      <w:r w:rsidR="000455A8">
        <w:rPr>
          <w:sz w:val="24"/>
          <w:szCs w:val="24"/>
        </w:rPr>
        <w:t xml:space="preserve">todas </w:t>
      </w:r>
      <w:r w:rsidR="00466A2E">
        <w:rPr>
          <w:sz w:val="24"/>
          <w:szCs w:val="24"/>
        </w:rPr>
        <w:t>as manifestações</w:t>
      </w:r>
      <w:r w:rsidR="000455A8">
        <w:rPr>
          <w:sz w:val="24"/>
          <w:szCs w:val="24"/>
        </w:rPr>
        <w:t xml:space="preserve"> </w:t>
      </w:r>
      <w:r w:rsidR="00466A2E">
        <w:rPr>
          <w:sz w:val="24"/>
          <w:szCs w:val="24"/>
        </w:rPr>
        <w:t xml:space="preserve">foram </w:t>
      </w:r>
      <w:r w:rsidR="000455A8">
        <w:rPr>
          <w:sz w:val="24"/>
          <w:szCs w:val="24"/>
        </w:rPr>
        <w:t xml:space="preserve">precedidas de </w:t>
      </w:r>
      <w:r w:rsidR="00466A2E">
        <w:rPr>
          <w:sz w:val="24"/>
          <w:szCs w:val="24"/>
        </w:rPr>
        <w:t>votos</w:t>
      </w:r>
      <w:r w:rsidR="000455A8">
        <w:rPr>
          <w:sz w:val="24"/>
          <w:szCs w:val="24"/>
        </w:rPr>
        <w:t xml:space="preserve"> de </w:t>
      </w:r>
      <w:r w:rsidR="00C603AA">
        <w:rPr>
          <w:sz w:val="24"/>
          <w:szCs w:val="24"/>
        </w:rPr>
        <w:t>boas-vindas dirigid</w:t>
      </w:r>
      <w:r w:rsidR="00714A24">
        <w:rPr>
          <w:sz w:val="24"/>
          <w:szCs w:val="24"/>
        </w:rPr>
        <w:t>o</w:t>
      </w:r>
      <w:r w:rsidR="00C603AA">
        <w:rPr>
          <w:sz w:val="24"/>
          <w:szCs w:val="24"/>
        </w:rPr>
        <w:t>s à nova representante do TCU. Argolo ponderou que o levantamento que o TCU está fazendo sobre os planos de vacinação está em perfeita aderência à orientação da rede contida na OT nº 08, que trata do fortalecimento do papel das ouvidorias nos municípios.</w:t>
      </w:r>
      <w:r w:rsidR="000455A8">
        <w:rPr>
          <w:sz w:val="24"/>
          <w:szCs w:val="24"/>
        </w:rPr>
        <w:t xml:space="preserve"> </w:t>
      </w:r>
      <w:r w:rsidR="00094544">
        <w:rPr>
          <w:sz w:val="24"/>
          <w:szCs w:val="24"/>
        </w:rPr>
        <w:t>Luís Augusto argumentou a importância de elegermos 2 ou 3 ações específicas para serem mais focadas pela rede em 2021, dentre as quais poderia citar o</w:t>
      </w:r>
      <w:r w:rsidR="007469A8">
        <w:rPr>
          <w:sz w:val="24"/>
          <w:szCs w:val="24"/>
        </w:rPr>
        <w:t xml:space="preserve"> programa de prevenção à corrupção, que envolve mais as áreas de controle interno e externo, o</w:t>
      </w:r>
      <w:r w:rsidR="00094544">
        <w:rPr>
          <w:sz w:val="24"/>
          <w:szCs w:val="24"/>
        </w:rPr>
        <w:t xml:space="preserve"> próprio trabalho ora em curso de acompanhamento dos planos de vacinação,  gestão de contratos pelos municípios, </w:t>
      </w:r>
      <w:r w:rsidR="007469A8">
        <w:rPr>
          <w:sz w:val="24"/>
          <w:szCs w:val="24"/>
        </w:rPr>
        <w:t xml:space="preserve">cujas discussões já iniciamos no ano passado capitaneadas pelo Frank Ferrari, e como um quarto ponto passível de ser aprofundado a questão de uma melhor avaliação do que pode ser </w:t>
      </w:r>
      <w:r w:rsidR="007469A8">
        <w:rPr>
          <w:sz w:val="24"/>
          <w:szCs w:val="24"/>
        </w:rPr>
        <w:lastRenderedPageBreak/>
        <w:t>feito em relação à notas fiscais eletrônicas, que não são mais protegidas por sigilo fiscal.</w:t>
      </w:r>
      <w:r w:rsidR="002317CD">
        <w:rPr>
          <w:sz w:val="24"/>
          <w:szCs w:val="24"/>
        </w:rPr>
        <w:t xml:space="preserve"> </w:t>
      </w:r>
      <w:r w:rsidR="007D1D3C">
        <w:rPr>
          <w:sz w:val="24"/>
          <w:szCs w:val="24"/>
        </w:rPr>
        <w:t xml:space="preserve"> </w:t>
      </w:r>
      <w:r w:rsidR="007469A8">
        <w:rPr>
          <w:sz w:val="24"/>
          <w:szCs w:val="24"/>
        </w:rPr>
        <w:t xml:space="preserve">Valfredo Pereira informou que se encontra em curso no TCM, ainda que em fase preliminar, um projeto piloto associado a essa questão do aproveitamento das notas fiscais eletrônicas. </w:t>
      </w:r>
      <w:r w:rsidR="001B57F7">
        <w:rPr>
          <w:sz w:val="24"/>
          <w:szCs w:val="24"/>
        </w:rPr>
        <w:t>Frank mencionou que o convênio para o uso do sistema Confúcio, que permite o monitoramento eletrônico contínuo dos portais de transparência dos municípios, classificando-os e tornando públicas essas informações, já se encontra celebrado com o MP-RN, existindo, entretanto, um entrave que necessita ser contornado para a sua implementação. Segundo seu depoimento, dada à atual limitação de recursos humanos e tecnológicos o atual sistemática de acompanhamento dos 834 portais dos municípios</w:t>
      </w:r>
      <w:r w:rsidR="0071209D">
        <w:rPr>
          <w:sz w:val="24"/>
          <w:szCs w:val="24"/>
        </w:rPr>
        <w:t xml:space="preserve"> (Câmaras e Prefeituras) feita pelo MP-BA é precária, e assim, o uso dessa nova ferramenta permitirá uma mudança drástica e fundamental nesse quadro. </w:t>
      </w:r>
      <w:r w:rsidR="001B57F7">
        <w:rPr>
          <w:sz w:val="24"/>
          <w:szCs w:val="24"/>
        </w:rPr>
        <w:t xml:space="preserve"> </w:t>
      </w:r>
      <w:r w:rsidR="0071209D">
        <w:rPr>
          <w:sz w:val="24"/>
          <w:szCs w:val="24"/>
        </w:rPr>
        <w:t xml:space="preserve">O entrave segundo ele seria exatamente a falta de uniformização nos formatos desses portais, pois as prefeituras e as câmaras municipais não adotam necessariamente os mesmos layouts. Segundo informações preliminares, a falta de uma uniformização mínima dos portais resultaria num custo elevado na implementação do uso do sistema Confúcio como ferramenta de monitoramento no nosso Estado. Nesse sentido, ainda segundo Frank Ferrari, já existe a recomendação do MP-RN que se busque </w:t>
      </w:r>
      <w:r w:rsidR="00C732C8">
        <w:rPr>
          <w:sz w:val="24"/>
          <w:szCs w:val="24"/>
        </w:rPr>
        <w:t xml:space="preserve">a </w:t>
      </w:r>
      <w:r w:rsidR="0071209D">
        <w:rPr>
          <w:sz w:val="24"/>
          <w:szCs w:val="24"/>
        </w:rPr>
        <w:t>implementa</w:t>
      </w:r>
      <w:r w:rsidR="00C732C8">
        <w:rPr>
          <w:sz w:val="24"/>
          <w:szCs w:val="24"/>
        </w:rPr>
        <w:t>ção de</w:t>
      </w:r>
      <w:r w:rsidR="0071209D">
        <w:rPr>
          <w:sz w:val="24"/>
          <w:szCs w:val="24"/>
        </w:rPr>
        <w:t xml:space="preserve"> uma política que de alguma forma permita induzir os municípios a algum tipo de padronização dos seus portais. </w:t>
      </w:r>
      <w:r w:rsidR="00C732C8">
        <w:rPr>
          <w:sz w:val="24"/>
          <w:szCs w:val="24"/>
        </w:rPr>
        <w:t xml:space="preserve">Por derradeiro, Frank Ferrari também noticiou o caos informacional que seguiu à posse dos novos gestores municipais, principalmente no que diz respeito inexistência nos sistemas de dados de pessoal. Relatou a título de exemplo, que o município de Remanso não presta contas ao TCM desde janeiro de 2020. Valfredo corroborou essa informação acrescentando, inclusive, que vários municípios não fizeram a alimentação do SIGA ainda, </w:t>
      </w:r>
      <w:r w:rsidR="003C6597">
        <w:rPr>
          <w:sz w:val="24"/>
          <w:szCs w:val="24"/>
        </w:rPr>
        <w:t xml:space="preserve">inclusive com informação </w:t>
      </w:r>
      <w:r w:rsidR="00C732C8">
        <w:rPr>
          <w:sz w:val="24"/>
          <w:szCs w:val="24"/>
        </w:rPr>
        <w:t xml:space="preserve">do gestor, e que essa situação é do conhecimento da presidência do TCM. Com relação à necessidade de padronização dos portais, alertou que uma eventual atuação do TCM </w:t>
      </w:r>
      <w:r w:rsidR="003C6597">
        <w:rPr>
          <w:sz w:val="24"/>
          <w:szCs w:val="24"/>
        </w:rPr>
        <w:t xml:space="preserve">no sentido de forçar os municípios nesse sentido por certo trará o risco de descontrole dos gastos alegados pelos municípios para a obtenção dessa padronização. Frank Ferrari retomou a palavra para sugerir que verifiquemos a existência de plataformas gratuitas que permitam essa padronização. </w:t>
      </w:r>
      <w:r w:rsidR="002A5477">
        <w:rPr>
          <w:sz w:val="24"/>
          <w:szCs w:val="24"/>
        </w:rPr>
        <w:t xml:space="preserve">Silvia solicitou a palavra para ressaltar a importância da existência de um conteúdo mínimo de informações nos portais dos municípios, e que essas informações sejam acessíveis para todos os cidadãos. </w:t>
      </w:r>
      <w:r w:rsidR="00193DBC">
        <w:rPr>
          <w:sz w:val="24"/>
          <w:szCs w:val="24"/>
        </w:rPr>
        <w:t>Argolo solicitou a palavra para manifestar sua discordância quanto à alegada necessidade de padronização de portais. Segundo ele, em várias avaliações feitas no estado da Bahia e em outros estados, restou demonstrada a existência de modelos excelentes de portais, tornando inclusive, impróprio e difícil, avaliar qual deles seria o melhor. O que realmente deve ser observado pelos municípios, segundo Argolo, é o atendimento do que a Lei nº 12.527 expressamente determina em relação às informações que devem estar registradas nos portais</w:t>
      </w:r>
      <w:r w:rsidR="00810857">
        <w:rPr>
          <w:sz w:val="24"/>
          <w:szCs w:val="24"/>
        </w:rPr>
        <w:t xml:space="preserve">, e nessa linha, é fundamental </w:t>
      </w:r>
      <w:r w:rsidR="00193DBC">
        <w:rPr>
          <w:sz w:val="24"/>
          <w:szCs w:val="24"/>
        </w:rPr>
        <w:t xml:space="preserve">o monitoramento </w:t>
      </w:r>
      <w:r w:rsidR="00810857">
        <w:rPr>
          <w:sz w:val="24"/>
          <w:szCs w:val="24"/>
        </w:rPr>
        <w:t xml:space="preserve">pelos órgãos de controle quanto a esse atendimento. Por fim, </w:t>
      </w:r>
      <w:r w:rsidR="00DA542E">
        <w:rPr>
          <w:sz w:val="24"/>
          <w:szCs w:val="24"/>
        </w:rPr>
        <w:t xml:space="preserve">ainda sobre o tema da transparência, Argolo </w:t>
      </w:r>
      <w:r w:rsidR="00810857">
        <w:rPr>
          <w:sz w:val="24"/>
          <w:szCs w:val="24"/>
        </w:rPr>
        <w:t>ressalt</w:t>
      </w:r>
      <w:r w:rsidR="00DA542E">
        <w:rPr>
          <w:sz w:val="24"/>
          <w:szCs w:val="24"/>
        </w:rPr>
        <w:t>ou</w:t>
      </w:r>
      <w:r w:rsidR="00810857">
        <w:rPr>
          <w:sz w:val="24"/>
          <w:szCs w:val="24"/>
        </w:rPr>
        <w:t xml:space="preserve"> que o monitoramento feito pelos órgãos de controle é importante, mas não deve ser único, pois não torna desnecessário o controle social. </w:t>
      </w:r>
      <w:r w:rsidR="00DA542E">
        <w:rPr>
          <w:sz w:val="24"/>
          <w:szCs w:val="24"/>
        </w:rPr>
        <w:t>E finalizou firmando que n</w:t>
      </w:r>
      <w:r w:rsidR="00810857">
        <w:rPr>
          <w:sz w:val="24"/>
          <w:szCs w:val="24"/>
        </w:rPr>
        <w:t xml:space="preserve">esse contexto, o papel das ouvidorias é fundamental como ferramenta de efetividade do controle social. </w:t>
      </w:r>
      <w:r w:rsidR="00DA542E">
        <w:rPr>
          <w:sz w:val="24"/>
          <w:szCs w:val="24"/>
        </w:rPr>
        <w:t xml:space="preserve">Por derradeiro, </w:t>
      </w:r>
      <w:r w:rsidR="007C3B92">
        <w:rPr>
          <w:sz w:val="24"/>
          <w:szCs w:val="24"/>
        </w:rPr>
        <w:t>Waldir solicitou a palavra para</w:t>
      </w:r>
      <w:r w:rsidR="00DA542E">
        <w:rPr>
          <w:sz w:val="24"/>
          <w:szCs w:val="24"/>
        </w:rPr>
        <w:t xml:space="preserve"> </w:t>
      </w:r>
      <w:r w:rsidR="007C3B92">
        <w:rPr>
          <w:sz w:val="24"/>
          <w:szCs w:val="24"/>
        </w:rPr>
        <w:t xml:space="preserve">inicialmente </w:t>
      </w:r>
      <w:r w:rsidR="00DA542E">
        <w:rPr>
          <w:sz w:val="24"/>
          <w:szCs w:val="24"/>
        </w:rPr>
        <w:t xml:space="preserve">atualizar os presentes a respeito da questão da JUCEB, ainda pendente de uma solução a despeito de todos os esforços despendidos pela rede ao longo das últimas gestões. Segundo Waldir, a solicitação que </w:t>
      </w:r>
      <w:r w:rsidR="00DA542E">
        <w:rPr>
          <w:sz w:val="24"/>
          <w:szCs w:val="24"/>
        </w:rPr>
        <w:lastRenderedPageBreak/>
        <w:t xml:space="preserve">vem sendo feita à Junta Comercial nos últimos anos não implica na necessidade de nenhuma modificação expressiva nos seus sistemas, mas apenas e tão somente permitir que qualquer cidadão possa </w:t>
      </w:r>
      <w:r w:rsidR="001A718E">
        <w:rPr>
          <w:sz w:val="24"/>
          <w:szCs w:val="24"/>
        </w:rPr>
        <w:t xml:space="preserve">consultar os dados empresariais, que inclusive já são públicos, através do argumento de busca CEP, com objetivo de monitorar a existência de eventuais empresas “fantasmas”.  Segundo ele, do ponto de vista técnico ou operacional não existe nenhuma dificuldade para implementar essa facilidade no sistema da JUCEB. Por fim, a título de sugestão, recomendou que seja buscado o agendamento de uma reunião com a direção da JUCEB, mesmo que virtual, para buscar um esclarecimento do não atendimento do pleito da rede até essa data. A sugestão foi de pronto acatada por todos e providências serão adotadas no sentido de viabilizar a reunião.  </w:t>
      </w:r>
      <w:r w:rsidR="00F14422">
        <w:rPr>
          <w:sz w:val="24"/>
          <w:szCs w:val="24"/>
        </w:rPr>
        <w:t>Por derradeiro, Pedro Suffredini trouxe à discussão a questão da coleta das assinaturas do 2º Termo Aditivo ao Acordo de Cooperação da Rede de Controle, que prorroga a vigência do acordo e formaliza a entrada de novos integrantes (Auditoria do SUS na Bahia, Defensoria Pública do</w:t>
      </w:r>
      <w:r w:rsidR="00806D18">
        <w:rPr>
          <w:sz w:val="24"/>
          <w:szCs w:val="24"/>
        </w:rPr>
        <w:t xml:space="preserve"> E</w:t>
      </w:r>
      <w:r w:rsidR="00F14422">
        <w:rPr>
          <w:sz w:val="24"/>
          <w:szCs w:val="24"/>
        </w:rPr>
        <w:t xml:space="preserve">stado da Bahia, Procuradoria da Fazenda Nacional no Estado da Bahia e </w:t>
      </w:r>
      <w:r w:rsidR="00806D18">
        <w:rPr>
          <w:sz w:val="24"/>
          <w:szCs w:val="24"/>
        </w:rPr>
        <w:t>a Procuradoria Regional do Ministério</w:t>
      </w:r>
      <w:r w:rsidR="00F14422">
        <w:rPr>
          <w:sz w:val="24"/>
          <w:szCs w:val="24"/>
        </w:rPr>
        <w:t xml:space="preserve"> Público do Trabalho</w:t>
      </w:r>
      <w:r w:rsidR="00806D18">
        <w:rPr>
          <w:sz w:val="24"/>
          <w:szCs w:val="24"/>
        </w:rPr>
        <w:t>). Segundo Pedro Suffredini, a coleta dessas assinaturas permanece pendente desde novembro de 2019, inicialmente devido ao prolongado período em que esse documento permaneceu no MPE aguardando assinatura, e concluída etapa, por conta das dificuldades decorrentes da pandemia do Covid-19. Após discussões</w:t>
      </w:r>
      <w:r w:rsidR="00BA7F14">
        <w:rPr>
          <w:sz w:val="24"/>
          <w:szCs w:val="24"/>
        </w:rPr>
        <w:t xml:space="preserve"> a respeito das possíveis formas de encaminhamento</w:t>
      </w:r>
      <w:r w:rsidR="00806D18">
        <w:rPr>
          <w:sz w:val="24"/>
          <w:szCs w:val="24"/>
        </w:rPr>
        <w:t xml:space="preserve"> ficou combinado que</w:t>
      </w:r>
      <w:r w:rsidR="000477D3">
        <w:rPr>
          <w:sz w:val="24"/>
          <w:szCs w:val="24"/>
        </w:rPr>
        <w:t xml:space="preserve"> a melhor alternativa será </w:t>
      </w:r>
      <w:r w:rsidR="00806D18">
        <w:rPr>
          <w:sz w:val="24"/>
          <w:szCs w:val="24"/>
        </w:rPr>
        <w:t>numa primeira etapa coleta</w:t>
      </w:r>
      <w:r w:rsidR="00BA7F14">
        <w:rPr>
          <w:sz w:val="24"/>
          <w:szCs w:val="24"/>
        </w:rPr>
        <w:t>r</w:t>
      </w:r>
      <w:r w:rsidR="00806D18">
        <w:rPr>
          <w:sz w:val="24"/>
          <w:szCs w:val="24"/>
        </w:rPr>
        <w:t xml:space="preserve"> as assinaturas</w:t>
      </w:r>
      <w:r w:rsidR="000477D3">
        <w:rPr>
          <w:sz w:val="24"/>
          <w:szCs w:val="24"/>
        </w:rPr>
        <w:t xml:space="preserve"> </w:t>
      </w:r>
      <w:r w:rsidR="00BA7F14">
        <w:rPr>
          <w:sz w:val="24"/>
          <w:szCs w:val="24"/>
        </w:rPr>
        <w:t xml:space="preserve">físicas </w:t>
      </w:r>
      <w:r w:rsidR="000477D3">
        <w:rPr>
          <w:sz w:val="24"/>
          <w:szCs w:val="24"/>
        </w:rPr>
        <w:t>dos órgãos</w:t>
      </w:r>
      <w:r w:rsidR="00BA7F14">
        <w:rPr>
          <w:sz w:val="24"/>
          <w:szCs w:val="24"/>
        </w:rPr>
        <w:t xml:space="preserve"> onde essa opção se mostra possível (a princípio no TCE, TCM, MP-TCE, MP-TCM, AGU e AGE). A</w:t>
      </w:r>
      <w:r w:rsidR="00806D18">
        <w:rPr>
          <w:sz w:val="24"/>
          <w:szCs w:val="24"/>
        </w:rPr>
        <w:t>pós à coleta d</w:t>
      </w:r>
      <w:r w:rsidR="00BA7F14">
        <w:rPr>
          <w:sz w:val="24"/>
          <w:szCs w:val="24"/>
        </w:rPr>
        <w:t>ess</w:t>
      </w:r>
      <w:r w:rsidR="00806D18">
        <w:rPr>
          <w:sz w:val="24"/>
          <w:szCs w:val="24"/>
        </w:rPr>
        <w:t>a</w:t>
      </w:r>
      <w:r w:rsidR="00BA7F14">
        <w:rPr>
          <w:sz w:val="24"/>
          <w:szCs w:val="24"/>
        </w:rPr>
        <w:t>s</w:t>
      </w:r>
      <w:r w:rsidR="00806D18">
        <w:rPr>
          <w:sz w:val="24"/>
          <w:szCs w:val="24"/>
        </w:rPr>
        <w:t xml:space="preserve"> assinatura</w:t>
      </w:r>
      <w:r w:rsidR="00BA7F14">
        <w:rPr>
          <w:sz w:val="24"/>
          <w:szCs w:val="24"/>
        </w:rPr>
        <w:t xml:space="preserve">s será avaliada a possibilidade da coleta de assinatura eletrônica dos dirigentes dos órgãos </w:t>
      </w:r>
      <w:r w:rsidR="00BA7F14" w:rsidRPr="00A47270">
        <w:rPr>
          <w:sz w:val="24"/>
          <w:szCs w:val="24"/>
        </w:rPr>
        <w:t>faltantes</w:t>
      </w:r>
      <w:r w:rsidR="00BA7F14">
        <w:rPr>
          <w:sz w:val="24"/>
          <w:szCs w:val="24"/>
        </w:rPr>
        <w:t xml:space="preserve">. Nada mais havendo a tratar, </w:t>
      </w:r>
      <w:r w:rsidR="003F6914">
        <w:rPr>
          <w:sz w:val="24"/>
          <w:szCs w:val="24"/>
        </w:rPr>
        <w:t>Pedro Suffredini agradeceu a presença de t</w:t>
      </w:r>
      <w:r w:rsidR="00CE4739">
        <w:rPr>
          <w:sz w:val="24"/>
          <w:szCs w:val="24"/>
        </w:rPr>
        <w:t>odos e deu por encerrada a reunião</w:t>
      </w:r>
      <w:r w:rsidR="003F6914">
        <w:rPr>
          <w:sz w:val="24"/>
          <w:szCs w:val="24"/>
        </w:rPr>
        <w:t xml:space="preserve">. </w:t>
      </w:r>
    </w:p>
    <w:p w14:paraId="46BEA51F" w14:textId="77777777" w:rsidR="00F82934" w:rsidRPr="001C30AA" w:rsidRDefault="00E614AE" w:rsidP="00956FA1">
      <w:pPr>
        <w:spacing w:after="0" w:line="240" w:lineRule="auto"/>
        <w:jc w:val="center"/>
        <w:rPr>
          <w:sz w:val="24"/>
          <w:szCs w:val="24"/>
        </w:rPr>
      </w:pPr>
      <w:r w:rsidRPr="001C30AA">
        <w:rPr>
          <w:sz w:val="24"/>
          <w:szCs w:val="24"/>
        </w:rPr>
        <w:t>_</w:t>
      </w:r>
      <w:r w:rsidR="00F82934" w:rsidRPr="001C30AA">
        <w:rPr>
          <w:sz w:val="24"/>
          <w:szCs w:val="24"/>
        </w:rPr>
        <w:t>_______________________________________</w:t>
      </w:r>
    </w:p>
    <w:p w14:paraId="1AD17FEA" w14:textId="77777777" w:rsidR="00521BB5" w:rsidRPr="00A47270" w:rsidRDefault="00F27B65" w:rsidP="00956FA1">
      <w:pPr>
        <w:spacing w:after="0" w:line="240" w:lineRule="auto"/>
        <w:jc w:val="center"/>
        <w:rPr>
          <w:sz w:val="24"/>
          <w:szCs w:val="24"/>
        </w:rPr>
      </w:pPr>
      <w:r w:rsidRPr="00A47270">
        <w:rPr>
          <w:sz w:val="24"/>
          <w:szCs w:val="24"/>
        </w:rPr>
        <w:t>Pedro José Suffredini</w:t>
      </w:r>
    </w:p>
    <w:p w14:paraId="7224EBD4" w14:textId="77777777" w:rsidR="00956FA1" w:rsidRPr="001C30AA" w:rsidRDefault="00956FA1" w:rsidP="00956FA1">
      <w:pPr>
        <w:spacing w:after="0" w:line="240" w:lineRule="auto"/>
        <w:jc w:val="center"/>
        <w:rPr>
          <w:sz w:val="24"/>
          <w:szCs w:val="24"/>
        </w:rPr>
      </w:pPr>
    </w:p>
    <w:p w14:paraId="0D780A39" w14:textId="77777777" w:rsidR="00F82934" w:rsidRPr="001C30AA" w:rsidRDefault="00F82934" w:rsidP="00956FA1">
      <w:pPr>
        <w:spacing w:after="0" w:line="240" w:lineRule="auto"/>
        <w:jc w:val="center"/>
        <w:rPr>
          <w:sz w:val="24"/>
          <w:szCs w:val="24"/>
        </w:rPr>
      </w:pPr>
      <w:r w:rsidRPr="001C30AA">
        <w:rPr>
          <w:sz w:val="24"/>
          <w:szCs w:val="24"/>
        </w:rPr>
        <w:t>__________________________________</w:t>
      </w:r>
      <w:r w:rsidR="005F0410" w:rsidRPr="001C30AA">
        <w:rPr>
          <w:sz w:val="24"/>
          <w:szCs w:val="24"/>
        </w:rPr>
        <w:t>______</w:t>
      </w:r>
    </w:p>
    <w:p w14:paraId="512CD6E4" w14:textId="115AA11D" w:rsidR="00557E5F" w:rsidRPr="00A47270" w:rsidRDefault="00BA7F14" w:rsidP="00956FA1">
      <w:pPr>
        <w:spacing w:after="0" w:line="240" w:lineRule="auto"/>
        <w:jc w:val="center"/>
        <w:rPr>
          <w:sz w:val="24"/>
          <w:szCs w:val="24"/>
        </w:rPr>
      </w:pPr>
      <w:r w:rsidRPr="00A47270">
        <w:rPr>
          <w:sz w:val="24"/>
          <w:szCs w:val="24"/>
        </w:rPr>
        <w:t>Silvia Maria da Cruz Ferreira</w:t>
      </w:r>
    </w:p>
    <w:p w14:paraId="403CCCC8" w14:textId="77777777" w:rsidR="00B507A8" w:rsidRPr="001C30AA" w:rsidRDefault="00B507A8" w:rsidP="00956FA1">
      <w:pPr>
        <w:spacing w:after="0" w:line="240" w:lineRule="auto"/>
        <w:jc w:val="center"/>
        <w:rPr>
          <w:sz w:val="24"/>
          <w:szCs w:val="24"/>
        </w:rPr>
      </w:pPr>
    </w:p>
    <w:p w14:paraId="7788FA55" w14:textId="77777777" w:rsidR="00B507A8" w:rsidRPr="001C30AA" w:rsidRDefault="00B507A8" w:rsidP="00956FA1">
      <w:pPr>
        <w:spacing w:after="0" w:line="240" w:lineRule="auto"/>
        <w:jc w:val="center"/>
        <w:rPr>
          <w:sz w:val="24"/>
          <w:szCs w:val="24"/>
        </w:rPr>
      </w:pPr>
      <w:r w:rsidRPr="001C30AA">
        <w:rPr>
          <w:sz w:val="24"/>
          <w:szCs w:val="24"/>
        </w:rPr>
        <w:t>________________________________________</w:t>
      </w:r>
    </w:p>
    <w:p w14:paraId="5CF87B60" w14:textId="74496796" w:rsidR="00B507A8" w:rsidRPr="00A47270" w:rsidRDefault="00A47270" w:rsidP="00956FA1">
      <w:pPr>
        <w:spacing w:after="0" w:line="240" w:lineRule="auto"/>
        <w:jc w:val="center"/>
        <w:rPr>
          <w:sz w:val="24"/>
          <w:szCs w:val="24"/>
        </w:rPr>
      </w:pPr>
      <w:r w:rsidRPr="00A47270">
        <w:rPr>
          <w:sz w:val="24"/>
          <w:szCs w:val="24"/>
        </w:rPr>
        <w:t>Luciano Chaves de Farias</w:t>
      </w:r>
    </w:p>
    <w:p w14:paraId="43A1EC50" w14:textId="77777777" w:rsidR="00FD4C89" w:rsidRPr="001C30AA" w:rsidRDefault="00FD4C89" w:rsidP="00956FA1">
      <w:pPr>
        <w:spacing w:after="0" w:line="240" w:lineRule="auto"/>
        <w:jc w:val="center"/>
        <w:rPr>
          <w:sz w:val="24"/>
          <w:szCs w:val="24"/>
        </w:rPr>
      </w:pPr>
    </w:p>
    <w:p w14:paraId="35F39C1E" w14:textId="77777777" w:rsidR="00FD4C89" w:rsidRPr="001C30AA" w:rsidRDefault="00FD4C89" w:rsidP="00FD4C89">
      <w:pPr>
        <w:spacing w:after="0" w:line="240" w:lineRule="auto"/>
        <w:jc w:val="center"/>
        <w:rPr>
          <w:sz w:val="24"/>
          <w:szCs w:val="24"/>
        </w:rPr>
      </w:pPr>
      <w:r w:rsidRPr="001C30AA">
        <w:rPr>
          <w:sz w:val="24"/>
          <w:szCs w:val="24"/>
        </w:rPr>
        <w:t>________________________________________</w:t>
      </w:r>
    </w:p>
    <w:p w14:paraId="5DB909AE" w14:textId="77777777" w:rsidR="00FD4C89" w:rsidRPr="00A47270" w:rsidRDefault="00FD4C89" w:rsidP="00FD4C89">
      <w:pPr>
        <w:spacing w:after="0" w:line="240" w:lineRule="auto"/>
        <w:jc w:val="center"/>
        <w:rPr>
          <w:sz w:val="24"/>
          <w:szCs w:val="24"/>
        </w:rPr>
      </w:pPr>
      <w:r w:rsidRPr="00A47270">
        <w:rPr>
          <w:sz w:val="24"/>
          <w:szCs w:val="24"/>
        </w:rPr>
        <w:t>Frank Ferrari</w:t>
      </w:r>
    </w:p>
    <w:p w14:paraId="53F1A8AC" w14:textId="6ED2E6D1" w:rsidR="00956FA1" w:rsidRPr="001C30AA" w:rsidRDefault="00956FA1" w:rsidP="009F1349">
      <w:pPr>
        <w:spacing w:after="0" w:line="240" w:lineRule="auto"/>
        <w:rPr>
          <w:sz w:val="24"/>
          <w:szCs w:val="24"/>
        </w:rPr>
      </w:pPr>
    </w:p>
    <w:p w14:paraId="78E0BE59" w14:textId="77777777" w:rsidR="00F03625" w:rsidRPr="001C30AA" w:rsidRDefault="00B037ED" w:rsidP="00956FA1">
      <w:pPr>
        <w:spacing w:after="0" w:line="240" w:lineRule="auto"/>
        <w:jc w:val="center"/>
        <w:rPr>
          <w:sz w:val="24"/>
          <w:szCs w:val="24"/>
        </w:rPr>
      </w:pPr>
      <w:r w:rsidRPr="001C30AA">
        <w:rPr>
          <w:sz w:val="24"/>
          <w:szCs w:val="24"/>
        </w:rPr>
        <w:t>_____</w:t>
      </w:r>
      <w:r w:rsidR="00F03625" w:rsidRPr="001C30AA">
        <w:rPr>
          <w:sz w:val="24"/>
          <w:szCs w:val="24"/>
        </w:rPr>
        <w:t>____________________________________</w:t>
      </w:r>
    </w:p>
    <w:p w14:paraId="60F363CD" w14:textId="77777777" w:rsidR="0013686F" w:rsidRPr="00A47270" w:rsidRDefault="0013686F" w:rsidP="004B4244">
      <w:pPr>
        <w:spacing w:after="0" w:line="240" w:lineRule="auto"/>
        <w:jc w:val="center"/>
        <w:rPr>
          <w:sz w:val="24"/>
          <w:szCs w:val="24"/>
        </w:rPr>
      </w:pPr>
      <w:r w:rsidRPr="00A47270">
        <w:rPr>
          <w:sz w:val="24"/>
          <w:szCs w:val="24"/>
        </w:rPr>
        <w:t>Antônio Veiga Argollo Neto</w:t>
      </w:r>
    </w:p>
    <w:p w14:paraId="744898E5" w14:textId="77777777" w:rsidR="004B4244" w:rsidRPr="001C30AA" w:rsidRDefault="004B4244" w:rsidP="004B4244">
      <w:pPr>
        <w:spacing w:after="0" w:line="240" w:lineRule="auto"/>
        <w:jc w:val="center"/>
        <w:rPr>
          <w:sz w:val="24"/>
          <w:szCs w:val="24"/>
        </w:rPr>
      </w:pPr>
    </w:p>
    <w:p w14:paraId="201E78D6" w14:textId="77777777" w:rsidR="0013686F" w:rsidRPr="001C30AA" w:rsidRDefault="0013686F" w:rsidP="0013686F">
      <w:pPr>
        <w:spacing w:after="0" w:line="240" w:lineRule="auto"/>
        <w:jc w:val="center"/>
        <w:rPr>
          <w:sz w:val="24"/>
          <w:szCs w:val="24"/>
        </w:rPr>
      </w:pPr>
      <w:r w:rsidRPr="001C30AA">
        <w:rPr>
          <w:sz w:val="24"/>
          <w:szCs w:val="24"/>
        </w:rPr>
        <w:t>__________________________________________</w:t>
      </w:r>
    </w:p>
    <w:p w14:paraId="4C0E7618" w14:textId="77777777" w:rsidR="0013686F" w:rsidRPr="00A47270" w:rsidRDefault="0013686F" w:rsidP="0013686F">
      <w:pPr>
        <w:spacing w:after="0" w:line="240" w:lineRule="auto"/>
        <w:jc w:val="center"/>
        <w:rPr>
          <w:sz w:val="24"/>
          <w:szCs w:val="24"/>
        </w:rPr>
      </w:pPr>
      <w:r w:rsidRPr="00A47270">
        <w:rPr>
          <w:sz w:val="24"/>
          <w:szCs w:val="24"/>
        </w:rPr>
        <w:t>Waldir Santos</w:t>
      </w:r>
    </w:p>
    <w:p w14:paraId="61D55414" w14:textId="77777777" w:rsidR="0013686F" w:rsidRPr="001C30AA" w:rsidRDefault="0013686F" w:rsidP="0013686F">
      <w:pPr>
        <w:spacing w:after="0" w:line="240" w:lineRule="auto"/>
        <w:jc w:val="center"/>
        <w:rPr>
          <w:sz w:val="24"/>
          <w:szCs w:val="24"/>
        </w:rPr>
      </w:pPr>
    </w:p>
    <w:p w14:paraId="5007698B" w14:textId="77777777" w:rsidR="0013686F" w:rsidRPr="001C30AA" w:rsidRDefault="0013686F" w:rsidP="0013686F">
      <w:pPr>
        <w:spacing w:after="0" w:line="240" w:lineRule="auto"/>
        <w:jc w:val="center"/>
        <w:rPr>
          <w:sz w:val="24"/>
          <w:szCs w:val="24"/>
        </w:rPr>
      </w:pPr>
      <w:r w:rsidRPr="001C30AA">
        <w:rPr>
          <w:sz w:val="24"/>
          <w:szCs w:val="24"/>
        </w:rPr>
        <w:t>__________________________________________</w:t>
      </w:r>
    </w:p>
    <w:p w14:paraId="4768D103" w14:textId="19048B16" w:rsidR="0013686F" w:rsidRPr="00A47270" w:rsidRDefault="009F1349" w:rsidP="0013686F">
      <w:pPr>
        <w:spacing w:after="0" w:line="240" w:lineRule="auto"/>
        <w:jc w:val="center"/>
        <w:rPr>
          <w:sz w:val="24"/>
          <w:szCs w:val="24"/>
        </w:rPr>
      </w:pPr>
      <w:r w:rsidRPr="00A47270">
        <w:rPr>
          <w:sz w:val="24"/>
          <w:szCs w:val="24"/>
        </w:rPr>
        <w:t>Luís Augusto P. Rocha</w:t>
      </w:r>
    </w:p>
    <w:p w14:paraId="1B273FED" w14:textId="77777777" w:rsidR="0013686F" w:rsidRPr="001C30AA" w:rsidRDefault="0013686F" w:rsidP="0013686F">
      <w:pPr>
        <w:spacing w:after="0" w:line="240" w:lineRule="auto"/>
        <w:jc w:val="center"/>
        <w:rPr>
          <w:sz w:val="24"/>
          <w:szCs w:val="24"/>
        </w:rPr>
      </w:pPr>
    </w:p>
    <w:p w14:paraId="4BCC26C9" w14:textId="77777777" w:rsidR="0013686F" w:rsidRPr="001C30AA" w:rsidRDefault="0013686F" w:rsidP="0013686F">
      <w:pPr>
        <w:spacing w:after="0" w:line="240" w:lineRule="auto"/>
        <w:jc w:val="center"/>
        <w:rPr>
          <w:sz w:val="24"/>
          <w:szCs w:val="24"/>
        </w:rPr>
      </w:pPr>
      <w:r w:rsidRPr="001C30AA">
        <w:rPr>
          <w:sz w:val="24"/>
          <w:szCs w:val="24"/>
        </w:rPr>
        <w:lastRenderedPageBreak/>
        <w:t>__________________________________________</w:t>
      </w:r>
    </w:p>
    <w:p w14:paraId="2AACA986" w14:textId="46688E45" w:rsidR="00FD668C" w:rsidRPr="00A47270" w:rsidRDefault="00A47270" w:rsidP="00A47270">
      <w:pPr>
        <w:jc w:val="center"/>
        <w:rPr>
          <w:sz w:val="24"/>
          <w:szCs w:val="24"/>
        </w:rPr>
      </w:pPr>
      <w:r w:rsidRPr="00A47270">
        <w:rPr>
          <w:sz w:val="24"/>
          <w:szCs w:val="24"/>
        </w:rPr>
        <w:t>Ubenilson Colombiano Matos dos Santos</w:t>
      </w:r>
    </w:p>
    <w:p w14:paraId="3CF046EE" w14:textId="77777777" w:rsidR="00FD668C" w:rsidRPr="001C30AA" w:rsidRDefault="00FD668C" w:rsidP="00FD668C">
      <w:pPr>
        <w:spacing w:after="0" w:line="240" w:lineRule="auto"/>
        <w:jc w:val="center"/>
        <w:rPr>
          <w:sz w:val="24"/>
          <w:szCs w:val="24"/>
        </w:rPr>
      </w:pPr>
      <w:r w:rsidRPr="001C30AA">
        <w:rPr>
          <w:sz w:val="24"/>
          <w:szCs w:val="24"/>
        </w:rPr>
        <w:t>__________________________________________</w:t>
      </w:r>
    </w:p>
    <w:p w14:paraId="68DDFCB6" w14:textId="515D41A5" w:rsidR="00FD668C" w:rsidRPr="00A47270" w:rsidRDefault="009F1349" w:rsidP="00FD668C">
      <w:pPr>
        <w:jc w:val="center"/>
        <w:rPr>
          <w:sz w:val="24"/>
          <w:szCs w:val="24"/>
        </w:rPr>
      </w:pPr>
      <w:r w:rsidRPr="00A47270">
        <w:rPr>
          <w:sz w:val="24"/>
          <w:szCs w:val="24"/>
        </w:rPr>
        <w:t>Valfredo Pereira</w:t>
      </w:r>
    </w:p>
    <w:p w14:paraId="2734D3AC" w14:textId="77777777" w:rsidR="00FD668C" w:rsidRPr="001C30AA" w:rsidRDefault="00FD668C" w:rsidP="00FD668C">
      <w:pPr>
        <w:spacing w:after="0" w:line="240" w:lineRule="auto"/>
        <w:jc w:val="center"/>
        <w:rPr>
          <w:sz w:val="24"/>
          <w:szCs w:val="24"/>
        </w:rPr>
      </w:pPr>
    </w:p>
    <w:p w14:paraId="30A92322" w14:textId="77777777" w:rsidR="00FD668C" w:rsidRPr="001C30AA" w:rsidRDefault="00FD668C" w:rsidP="00FD668C">
      <w:pPr>
        <w:jc w:val="center"/>
        <w:rPr>
          <w:sz w:val="24"/>
          <w:szCs w:val="24"/>
        </w:rPr>
      </w:pPr>
    </w:p>
    <w:p w14:paraId="63B5AB49" w14:textId="77777777" w:rsidR="001C30AA" w:rsidRDefault="001C30AA" w:rsidP="00557E5F">
      <w:pPr>
        <w:jc w:val="center"/>
        <w:rPr>
          <w:sz w:val="24"/>
          <w:szCs w:val="24"/>
        </w:rPr>
      </w:pPr>
    </w:p>
    <w:sectPr w:rsidR="001C30AA" w:rsidSect="00FD69FE">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61C8" w14:textId="77777777" w:rsidR="00933C68" w:rsidRDefault="00933C68" w:rsidP="00FD69FE">
      <w:pPr>
        <w:spacing w:after="0" w:line="240" w:lineRule="auto"/>
      </w:pPr>
      <w:r>
        <w:separator/>
      </w:r>
    </w:p>
  </w:endnote>
  <w:endnote w:type="continuationSeparator" w:id="0">
    <w:p w14:paraId="2987B79A" w14:textId="77777777" w:rsidR="00933C68" w:rsidRDefault="00933C68" w:rsidP="00FD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0EDD" w14:textId="77777777" w:rsidR="00933C68" w:rsidRDefault="00933C68" w:rsidP="00FD69FE">
      <w:pPr>
        <w:spacing w:after="0" w:line="240" w:lineRule="auto"/>
      </w:pPr>
      <w:r>
        <w:separator/>
      </w:r>
    </w:p>
  </w:footnote>
  <w:footnote w:type="continuationSeparator" w:id="0">
    <w:p w14:paraId="17F7C7FE" w14:textId="77777777" w:rsidR="00933C68" w:rsidRDefault="00933C68" w:rsidP="00FD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D0CE" w14:textId="77777777" w:rsidR="00FD69FE" w:rsidRDefault="00FD69FE">
    <w:pPr>
      <w:pStyle w:val="Cabealho"/>
    </w:pPr>
    <w:r w:rsidRPr="00FD69FE">
      <w:rPr>
        <w:noProof/>
        <w:lang w:eastAsia="pt-BR"/>
      </w:rPr>
      <w:drawing>
        <wp:inline distT="0" distB="0" distL="0" distR="0" wp14:anchorId="2BEFA173" wp14:editId="23118582">
          <wp:extent cx="6136216" cy="626534"/>
          <wp:effectExtent l="19050" t="0" r="0" b="0"/>
          <wp:docPr id="2" name="Imagem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66832" cy="6296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511"/>
    <w:multiLevelType w:val="hybridMultilevel"/>
    <w:tmpl w:val="AA1C9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554684"/>
    <w:multiLevelType w:val="hybridMultilevel"/>
    <w:tmpl w:val="0BEE0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A114BA6"/>
    <w:multiLevelType w:val="hybridMultilevel"/>
    <w:tmpl w:val="CA34CA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3"/>
    <w:rsid w:val="000011B2"/>
    <w:rsid w:val="00002404"/>
    <w:rsid w:val="000030AE"/>
    <w:rsid w:val="00003645"/>
    <w:rsid w:val="00007047"/>
    <w:rsid w:val="00010BF3"/>
    <w:rsid w:val="00011835"/>
    <w:rsid w:val="0001560A"/>
    <w:rsid w:val="00017807"/>
    <w:rsid w:val="000205BF"/>
    <w:rsid w:val="0002238F"/>
    <w:rsid w:val="00025653"/>
    <w:rsid w:val="000339B0"/>
    <w:rsid w:val="000353E7"/>
    <w:rsid w:val="000454A2"/>
    <w:rsid w:val="000455A8"/>
    <w:rsid w:val="00046279"/>
    <w:rsid w:val="000462DC"/>
    <w:rsid w:val="00046C76"/>
    <w:rsid w:val="000477D3"/>
    <w:rsid w:val="000477F1"/>
    <w:rsid w:val="00064ADF"/>
    <w:rsid w:val="0006764D"/>
    <w:rsid w:val="00067F89"/>
    <w:rsid w:val="00070F7F"/>
    <w:rsid w:val="00072F34"/>
    <w:rsid w:val="000750D7"/>
    <w:rsid w:val="00080510"/>
    <w:rsid w:val="000809F8"/>
    <w:rsid w:val="00082535"/>
    <w:rsid w:val="00082DBD"/>
    <w:rsid w:val="000842ED"/>
    <w:rsid w:val="0008472E"/>
    <w:rsid w:val="0008532B"/>
    <w:rsid w:val="00092654"/>
    <w:rsid w:val="00093388"/>
    <w:rsid w:val="00093595"/>
    <w:rsid w:val="00094544"/>
    <w:rsid w:val="00096177"/>
    <w:rsid w:val="000A0D79"/>
    <w:rsid w:val="000A1A11"/>
    <w:rsid w:val="000A1D52"/>
    <w:rsid w:val="000A3832"/>
    <w:rsid w:val="000A3B0E"/>
    <w:rsid w:val="000A6141"/>
    <w:rsid w:val="000A6831"/>
    <w:rsid w:val="000B10A7"/>
    <w:rsid w:val="000B1FC7"/>
    <w:rsid w:val="000B2339"/>
    <w:rsid w:val="000B4C37"/>
    <w:rsid w:val="000B7EC1"/>
    <w:rsid w:val="000C367B"/>
    <w:rsid w:val="000C4AA3"/>
    <w:rsid w:val="000D6B56"/>
    <w:rsid w:val="000D7CF2"/>
    <w:rsid w:val="000E1856"/>
    <w:rsid w:val="000E264F"/>
    <w:rsid w:val="000E2BDD"/>
    <w:rsid w:val="000E6FD4"/>
    <w:rsid w:val="000E7095"/>
    <w:rsid w:val="000E7759"/>
    <w:rsid w:val="000F06D4"/>
    <w:rsid w:val="000F3766"/>
    <w:rsid w:val="000F5710"/>
    <w:rsid w:val="001128FE"/>
    <w:rsid w:val="00115037"/>
    <w:rsid w:val="00121794"/>
    <w:rsid w:val="00132362"/>
    <w:rsid w:val="00132433"/>
    <w:rsid w:val="00135F5D"/>
    <w:rsid w:val="00136634"/>
    <w:rsid w:val="0013686F"/>
    <w:rsid w:val="00137949"/>
    <w:rsid w:val="0014123F"/>
    <w:rsid w:val="001421EE"/>
    <w:rsid w:val="00143965"/>
    <w:rsid w:val="00143B4E"/>
    <w:rsid w:val="00153061"/>
    <w:rsid w:val="00156CE8"/>
    <w:rsid w:val="0016145B"/>
    <w:rsid w:val="00165F73"/>
    <w:rsid w:val="00172B55"/>
    <w:rsid w:val="00173364"/>
    <w:rsid w:val="00177D53"/>
    <w:rsid w:val="0019020B"/>
    <w:rsid w:val="001937CC"/>
    <w:rsid w:val="00193DBC"/>
    <w:rsid w:val="00195FC9"/>
    <w:rsid w:val="001A4E76"/>
    <w:rsid w:val="001A718E"/>
    <w:rsid w:val="001A7A51"/>
    <w:rsid w:val="001B0E0D"/>
    <w:rsid w:val="001B5790"/>
    <w:rsid w:val="001B57F7"/>
    <w:rsid w:val="001B7F09"/>
    <w:rsid w:val="001C30AA"/>
    <w:rsid w:val="001C5478"/>
    <w:rsid w:val="001C75C1"/>
    <w:rsid w:val="001D518C"/>
    <w:rsid w:val="001D6E96"/>
    <w:rsid w:val="001D74CF"/>
    <w:rsid w:val="001E119B"/>
    <w:rsid w:val="001E56A9"/>
    <w:rsid w:val="001F108A"/>
    <w:rsid w:val="001F250E"/>
    <w:rsid w:val="001F3A2D"/>
    <w:rsid w:val="001F592A"/>
    <w:rsid w:val="00201F2D"/>
    <w:rsid w:val="00210373"/>
    <w:rsid w:val="0021107B"/>
    <w:rsid w:val="002167F4"/>
    <w:rsid w:val="00220EFF"/>
    <w:rsid w:val="002233D7"/>
    <w:rsid w:val="00227A5A"/>
    <w:rsid w:val="00227F95"/>
    <w:rsid w:val="002317CD"/>
    <w:rsid w:val="00234885"/>
    <w:rsid w:val="00245BEE"/>
    <w:rsid w:val="00247A4E"/>
    <w:rsid w:val="002533C4"/>
    <w:rsid w:val="002535B3"/>
    <w:rsid w:val="00260835"/>
    <w:rsid w:val="0026123F"/>
    <w:rsid w:val="00281038"/>
    <w:rsid w:val="0028199E"/>
    <w:rsid w:val="00283AD2"/>
    <w:rsid w:val="00286934"/>
    <w:rsid w:val="00295C58"/>
    <w:rsid w:val="002969A8"/>
    <w:rsid w:val="002A33D0"/>
    <w:rsid w:val="002A5477"/>
    <w:rsid w:val="002B3798"/>
    <w:rsid w:val="002B422C"/>
    <w:rsid w:val="002B5532"/>
    <w:rsid w:val="002C40D6"/>
    <w:rsid w:val="002C4BD2"/>
    <w:rsid w:val="002C68CC"/>
    <w:rsid w:val="002C7126"/>
    <w:rsid w:val="002D619B"/>
    <w:rsid w:val="002E5938"/>
    <w:rsid w:val="002E5E8A"/>
    <w:rsid w:val="002E7004"/>
    <w:rsid w:val="002F00A0"/>
    <w:rsid w:val="002F1AB5"/>
    <w:rsid w:val="002F25F7"/>
    <w:rsid w:val="003015F7"/>
    <w:rsid w:val="00301E6C"/>
    <w:rsid w:val="0031442A"/>
    <w:rsid w:val="00316290"/>
    <w:rsid w:val="003178CA"/>
    <w:rsid w:val="0032728D"/>
    <w:rsid w:val="003320BC"/>
    <w:rsid w:val="0033280C"/>
    <w:rsid w:val="00341B45"/>
    <w:rsid w:val="00347DCF"/>
    <w:rsid w:val="003528E2"/>
    <w:rsid w:val="00353EC1"/>
    <w:rsid w:val="00354DB4"/>
    <w:rsid w:val="00355443"/>
    <w:rsid w:val="00363E39"/>
    <w:rsid w:val="00364913"/>
    <w:rsid w:val="00372A61"/>
    <w:rsid w:val="00372D26"/>
    <w:rsid w:val="003761D8"/>
    <w:rsid w:val="00387B7C"/>
    <w:rsid w:val="0039309F"/>
    <w:rsid w:val="003A39B4"/>
    <w:rsid w:val="003B0165"/>
    <w:rsid w:val="003B14E2"/>
    <w:rsid w:val="003B2577"/>
    <w:rsid w:val="003B38CA"/>
    <w:rsid w:val="003B45B8"/>
    <w:rsid w:val="003B4A93"/>
    <w:rsid w:val="003C37E3"/>
    <w:rsid w:val="003C6597"/>
    <w:rsid w:val="003D113C"/>
    <w:rsid w:val="003E749B"/>
    <w:rsid w:val="003F6914"/>
    <w:rsid w:val="0040018F"/>
    <w:rsid w:val="00403BCE"/>
    <w:rsid w:val="0042057A"/>
    <w:rsid w:val="00426FD5"/>
    <w:rsid w:val="0042750F"/>
    <w:rsid w:val="0043139A"/>
    <w:rsid w:val="00435998"/>
    <w:rsid w:val="00437A39"/>
    <w:rsid w:val="004404AB"/>
    <w:rsid w:val="00450F7E"/>
    <w:rsid w:val="00452021"/>
    <w:rsid w:val="00453635"/>
    <w:rsid w:val="00457319"/>
    <w:rsid w:val="00457821"/>
    <w:rsid w:val="00463638"/>
    <w:rsid w:val="00466A2E"/>
    <w:rsid w:val="00466DEA"/>
    <w:rsid w:val="00471246"/>
    <w:rsid w:val="00471C47"/>
    <w:rsid w:val="00473308"/>
    <w:rsid w:val="00474361"/>
    <w:rsid w:val="004744C3"/>
    <w:rsid w:val="0047464B"/>
    <w:rsid w:val="00474D8D"/>
    <w:rsid w:val="00474DF9"/>
    <w:rsid w:val="00474E7F"/>
    <w:rsid w:val="00481FD4"/>
    <w:rsid w:val="004910D3"/>
    <w:rsid w:val="004A16F8"/>
    <w:rsid w:val="004A429B"/>
    <w:rsid w:val="004A48D2"/>
    <w:rsid w:val="004A4FA0"/>
    <w:rsid w:val="004B0627"/>
    <w:rsid w:val="004B1EC4"/>
    <w:rsid w:val="004B4244"/>
    <w:rsid w:val="004B6D90"/>
    <w:rsid w:val="004B751B"/>
    <w:rsid w:val="004B7910"/>
    <w:rsid w:val="004C1818"/>
    <w:rsid w:val="004C1BB0"/>
    <w:rsid w:val="004C32A6"/>
    <w:rsid w:val="004C55B3"/>
    <w:rsid w:val="004C5AF5"/>
    <w:rsid w:val="004C6278"/>
    <w:rsid w:val="004D36AF"/>
    <w:rsid w:val="004D394C"/>
    <w:rsid w:val="004D3F32"/>
    <w:rsid w:val="004E0148"/>
    <w:rsid w:val="004E04E9"/>
    <w:rsid w:val="004E30BD"/>
    <w:rsid w:val="004E4417"/>
    <w:rsid w:val="004F134B"/>
    <w:rsid w:val="004F5F7D"/>
    <w:rsid w:val="004F6EB3"/>
    <w:rsid w:val="00502891"/>
    <w:rsid w:val="005036C6"/>
    <w:rsid w:val="00505D60"/>
    <w:rsid w:val="00506476"/>
    <w:rsid w:val="0050671D"/>
    <w:rsid w:val="00513471"/>
    <w:rsid w:val="00516667"/>
    <w:rsid w:val="00517648"/>
    <w:rsid w:val="005219DA"/>
    <w:rsid w:val="00521BB5"/>
    <w:rsid w:val="0052456F"/>
    <w:rsid w:val="005257B7"/>
    <w:rsid w:val="0052614D"/>
    <w:rsid w:val="00530393"/>
    <w:rsid w:val="005452E5"/>
    <w:rsid w:val="00547D18"/>
    <w:rsid w:val="00552CAA"/>
    <w:rsid w:val="005550DE"/>
    <w:rsid w:val="00556D2B"/>
    <w:rsid w:val="00557E5F"/>
    <w:rsid w:val="00562418"/>
    <w:rsid w:val="00565DD0"/>
    <w:rsid w:val="00571EC8"/>
    <w:rsid w:val="0057324B"/>
    <w:rsid w:val="005746FC"/>
    <w:rsid w:val="00577BEC"/>
    <w:rsid w:val="005812ED"/>
    <w:rsid w:val="005975B3"/>
    <w:rsid w:val="005A1D1B"/>
    <w:rsid w:val="005A40CA"/>
    <w:rsid w:val="005A5E79"/>
    <w:rsid w:val="005A73A0"/>
    <w:rsid w:val="005A7FC6"/>
    <w:rsid w:val="005B3E70"/>
    <w:rsid w:val="005B49B6"/>
    <w:rsid w:val="005B7A18"/>
    <w:rsid w:val="005C1EBF"/>
    <w:rsid w:val="005C39A7"/>
    <w:rsid w:val="005C6159"/>
    <w:rsid w:val="005C6A57"/>
    <w:rsid w:val="005C7ADB"/>
    <w:rsid w:val="005D3D22"/>
    <w:rsid w:val="005D4392"/>
    <w:rsid w:val="005D5076"/>
    <w:rsid w:val="005D5350"/>
    <w:rsid w:val="005D54BC"/>
    <w:rsid w:val="005D72EF"/>
    <w:rsid w:val="005E0063"/>
    <w:rsid w:val="005E43B3"/>
    <w:rsid w:val="005E66D4"/>
    <w:rsid w:val="005F0410"/>
    <w:rsid w:val="005F350C"/>
    <w:rsid w:val="005F6DD9"/>
    <w:rsid w:val="005F7779"/>
    <w:rsid w:val="00601861"/>
    <w:rsid w:val="00602ED7"/>
    <w:rsid w:val="006045FF"/>
    <w:rsid w:val="00605B15"/>
    <w:rsid w:val="00612C2F"/>
    <w:rsid w:val="00620DA3"/>
    <w:rsid w:val="00627EE5"/>
    <w:rsid w:val="00631AE3"/>
    <w:rsid w:val="00632042"/>
    <w:rsid w:val="00634D5A"/>
    <w:rsid w:val="00636B41"/>
    <w:rsid w:val="006400E1"/>
    <w:rsid w:val="006404CE"/>
    <w:rsid w:val="006470A3"/>
    <w:rsid w:val="00650EE8"/>
    <w:rsid w:val="00651017"/>
    <w:rsid w:val="006544B7"/>
    <w:rsid w:val="006609D5"/>
    <w:rsid w:val="006611F9"/>
    <w:rsid w:val="00662501"/>
    <w:rsid w:val="00664D7F"/>
    <w:rsid w:val="00670896"/>
    <w:rsid w:val="00675F10"/>
    <w:rsid w:val="00677C97"/>
    <w:rsid w:val="00682403"/>
    <w:rsid w:val="006826E2"/>
    <w:rsid w:val="00682ACD"/>
    <w:rsid w:val="00684C35"/>
    <w:rsid w:val="00690FAC"/>
    <w:rsid w:val="006963DC"/>
    <w:rsid w:val="006964F8"/>
    <w:rsid w:val="006B0181"/>
    <w:rsid w:val="006B2E4A"/>
    <w:rsid w:val="006B5403"/>
    <w:rsid w:val="006B564B"/>
    <w:rsid w:val="006B75D8"/>
    <w:rsid w:val="006C14BB"/>
    <w:rsid w:val="006D0D77"/>
    <w:rsid w:val="006D3AFA"/>
    <w:rsid w:val="006D4501"/>
    <w:rsid w:val="006E0CE5"/>
    <w:rsid w:val="006E254C"/>
    <w:rsid w:val="006F10C4"/>
    <w:rsid w:val="006F33FD"/>
    <w:rsid w:val="006F592D"/>
    <w:rsid w:val="006F7AFB"/>
    <w:rsid w:val="00701F36"/>
    <w:rsid w:val="0070292B"/>
    <w:rsid w:val="00703950"/>
    <w:rsid w:val="0070495E"/>
    <w:rsid w:val="00705D80"/>
    <w:rsid w:val="0071209D"/>
    <w:rsid w:val="00712EA3"/>
    <w:rsid w:val="00714A24"/>
    <w:rsid w:val="00715D12"/>
    <w:rsid w:val="00720359"/>
    <w:rsid w:val="00736875"/>
    <w:rsid w:val="007371B4"/>
    <w:rsid w:val="007407C1"/>
    <w:rsid w:val="00742A97"/>
    <w:rsid w:val="00744D1F"/>
    <w:rsid w:val="007469A8"/>
    <w:rsid w:val="00747182"/>
    <w:rsid w:val="00750360"/>
    <w:rsid w:val="0075412A"/>
    <w:rsid w:val="00760432"/>
    <w:rsid w:val="007635BC"/>
    <w:rsid w:val="00765D5A"/>
    <w:rsid w:val="00767ADB"/>
    <w:rsid w:val="0077025E"/>
    <w:rsid w:val="007733CD"/>
    <w:rsid w:val="00776D6B"/>
    <w:rsid w:val="00776E4D"/>
    <w:rsid w:val="0077753B"/>
    <w:rsid w:val="00785226"/>
    <w:rsid w:val="0078585F"/>
    <w:rsid w:val="00791A78"/>
    <w:rsid w:val="00793C08"/>
    <w:rsid w:val="00793F6E"/>
    <w:rsid w:val="00794CFC"/>
    <w:rsid w:val="007966AF"/>
    <w:rsid w:val="00797C53"/>
    <w:rsid w:val="007A109B"/>
    <w:rsid w:val="007A1D78"/>
    <w:rsid w:val="007A279D"/>
    <w:rsid w:val="007A3CD0"/>
    <w:rsid w:val="007A4FA2"/>
    <w:rsid w:val="007A6901"/>
    <w:rsid w:val="007A7318"/>
    <w:rsid w:val="007B28FF"/>
    <w:rsid w:val="007B4F59"/>
    <w:rsid w:val="007C333E"/>
    <w:rsid w:val="007C3A12"/>
    <w:rsid w:val="007C3B92"/>
    <w:rsid w:val="007C6A2B"/>
    <w:rsid w:val="007D1D3C"/>
    <w:rsid w:val="007D553C"/>
    <w:rsid w:val="007D7312"/>
    <w:rsid w:val="007E5086"/>
    <w:rsid w:val="007E5C07"/>
    <w:rsid w:val="007E6DB6"/>
    <w:rsid w:val="007F2AC5"/>
    <w:rsid w:val="007F2AD8"/>
    <w:rsid w:val="007F4BED"/>
    <w:rsid w:val="007F6319"/>
    <w:rsid w:val="008017DA"/>
    <w:rsid w:val="00801A4A"/>
    <w:rsid w:val="00803BAE"/>
    <w:rsid w:val="00805B43"/>
    <w:rsid w:val="00806D18"/>
    <w:rsid w:val="00810857"/>
    <w:rsid w:val="0081467D"/>
    <w:rsid w:val="00815B29"/>
    <w:rsid w:val="0081653D"/>
    <w:rsid w:val="008173D7"/>
    <w:rsid w:val="00817656"/>
    <w:rsid w:val="00823816"/>
    <w:rsid w:val="008240BA"/>
    <w:rsid w:val="00833FE8"/>
    <w:rsid w:val="00836B80"/>
    <w:rsid w:val="008401ED"/>
    <w:rsid w:val="00841605"/>
    <w:rsid w:val="00843863"/>
    <w:rsid w:val="00846A2F"/>
    <w:rsid w:val="00852F5A"/>
    <w:rsid w:val="00864065"/>
    <w:rsid w:val="0086541E"/>
    <w:rsid w:val="00871E68"/>
    <w:rsid w:val="00874949"/>
    <w:rsid w:val="00876197"/>
    <w:rsid w:val="00882BCB"/>
    <w:rsid w:val="00890B19"/>
    <w:rsid w:val="008A0D72"/>
    <w:rsid w:val="008A0FD5"/>
    <w:rsid w:val="008A5F0C"/>
    <w:rsid w:val="008A7F39"/>
    <w:rsid w:val="008B12B5"/>
    <w:rsid w:val="008B3A1C"/>
    <w:rsid w:val="008C31AB"/>
    <w:rsid w:val="008C4155"/>
    <w:rsid w:val="008C4BC3"/>
    <w:rsid w:val="008C5123"/>
    <w:rsid w:val="008C5ABA"/>
    <w:rsid w:val="008C6C6D"/>
    <w:rsid w:val="008D314B"/>
    <w:rsid w:val="008E5675"/>
    <w:rsid w:val="008E6284"/>
    <w:rsid w:val="008E78DB"/>
    <w:rsid w:val="008F0E3F"/>
    <w:rsid w:val="008F4F35"/>
    <w:rsid w:val="008F4FAD"/>
    <w:rsid w:val="008F512A"/>
    <w:rsid w:val="008F7A39"/>
    <w:rsid w:val="00902BBC"/>
    <w:rsid w:val="009069BE"/>
    <w:rsid w:val="00912C35"/>
    <w:rsid w:val="009133DA"/>
    <w:rsid w:val="00914211"/>
    <w:rsid w:val="00915C76"/>
    <w:rsid w:val="00920D86"/>
    <w:rsid w:val="009315F5"/>
    <w:rsid w:val="0093241E"/>
    <w:rsid w:val="009332B8"/>
    <w:rsid w:val="00933AC4"/>
    <w:rsid w:val="00933C68"/>
    <w:rsid w:val="00934BBE"/>
    <w:rsid w:val="009373D4"/>
    <w:rsid w:val="00940262"/>
    <w:rsid w:val="00944E27"/>
    <w:rsid w:val="0094653A"/>
    <w:rsid w:val="009515BD"/>
    <w:rsid w:val="00953C18"/>
    <w:rsid w:val="00956FA1"/>
    <w:rsid w:val="009570C7"/>
    <w:rsid w:val="009606EF"/>
    <w:rsid w:val="00960715"/>
    <w:rsid w:val="00964E10"/>
    <w:rsid w:val="00967E08"/>
    <w:rsid w:val="009707A3"/>
    <w:rsid w:val="00970B3D"/>
    <w:rsid w:val="00971245"/>
    <w:rsid w:val="009761B0"/>
    <w:rsid w:val="0098196B"/>
    <w:rsid w:val="00983355"/>
    <w:rsid w:val="00984FA5"/>
    <w:rsid w:val="00986D0C"/>
    <w:rsid w:val="00986E53"/>
    <w:rsid w:val="00986E87"/>
    <w:rsid w:val="00992F3B"/>
    <w:rsid w:val="00993DD7"/>
    <w:rsid w:val="00995BF6"/>
    <w:rsid w:val="009971C1"/>
    <w:rsid w:val="009A07EC"/>
    <w:rsid w:val="009A3E27"/>
    <w:rsid w:val="009A4C1F"/>
    <w:rsid w:val="009A5D41"/>
    <w:rsid w:val="009B20AA"/>
    <w:rsid w:val="009B2920"/>
    <w:rsid w:val="009B5EBD"/>
    <w:rsid w:val="009B60DA"/>
    <w:rsid w:val="009C5117"/>
    <w:rsid w:val="009C5658"/>
    <w:rsid w:val="009C725A"/>
    <w:rsid w:val="009E0FB6"/>
    <w:rsid w:val="009E7BCE"/>
    <w:rsid w:val="009F1349"/>
    <w:rsid w:val="009F3CEA"/>
    <w:rsid w:val="009F534C"/>
    <w:rsid w:val="009F79F0"/>
    <w:rsid w:val="00A00699"/>
    <w:rsid w:val="00A03B78"/>
    <w:rsid w:val="00A04473"/>
    <w:rsid w:val="00A07AF5"/>
    <w:rsid w:val="00A10152"/>
    <w:rsid w:val="00A10A9B"/>
    <w:rsid w:val="00A12DA9"/>
    <w:rsid w:val="00A138AA"/>
    <w:rsid w:val="00A13A6A"/>
    <w:rsid w:val="00A164B3"/>
    <w:rsid w:val="00A17101"/>
    <w:rsid w:val="00A21770"/>
    <w:rsid w:val="00A25447"/>
    <w:rsid w:val="00A32660"/>
    <w:rsid w:val="00A36BB9"/>
    <w:rsid w:val="00A3779C"/>
    <w:rsid w:val="00A40AEF"/>
    <w:rsid w:val="00A43B29"/>
    <w:rsid w:val="00A448AC"/>
    <w:rsid w:val="00A47270"/>
    <w:rsid w:val="00A50055"/>
    <w:rsid w:val="00A54FB5"/>
    <w:rsid w:val="00A57446"/>
    <w:rsid w:val="00A64830"/>
    <w:rsid w:val="00A64EC7"/>
    <w:rsid w:val="00A706ED"/>
    <w:rsid w:val="00A71850"/>
    <w:rsid w:val="00A71E56"/>
    <w:rsid w:val="00A85DFB"/>
    <w:rsid w:val="00A905EF"/>
    <w:rsid w:val="00A94410"/>
    <w:rsid w:val="00AA172A"/>
    <w:rsid w:val="00AA23F3"/>
    <w:rsid w:val="00AA2F94"/>
    <w:rsid w:val="00AA3078"/>
    <w:rsid w:val="00AB0D02"/>
    <w:rsid w:val="00AB2559"/>
    <w:rsid w:val="00AB37E3"/>
    <w:rsid w:val="00AB5371"/>
    <w:rsid w:val="00AB7EA3"/>
    <w:rsid w:val="00AC0CB7"/>
    <w:rsid w:val="00AC0D71"/>
    <w:rsid w:val="00AC69A8"/>
    <w:rsid w:val="00AD37F8"/>
    <w:rsid w:val="00AD528B"/>
    <w:rsid w:val="00AF119B"/>
    <w:rsid w:val="00AF20CA"/>
    <w:rsid w:val="00AF243C"/>
    <w:rsid w:val="00AF352D"/>
    <w:rsid w:val="00B01C70"/>
    <w:rsid w:val="00B026F1"/>
    <w:rsid w:val="00B02AED"/>
    <w:rsid w:val="00B037ED"/>
    <w:rsid w:val="00B042CA"/>
    <w:rsid w:val="00B078C1"/>
    <w:rsid w:val="00B17381"/>
    <w:rsid w:val="00B20ECD"/>
    <w:rsid w:val="00B22C76"/>
    <w:rsid w:val="00B25F62"/>
    <w:rsid w:val="00B26290"/>
    <w:rsid w:val="00B312DE"/>
    <w:rsid w:val="00B31A8C"/>
    <w:rsid w:val="00B35704"/>
    <w:rsid w:val="00B4097A"/>
    <w:rsid w:val="00B412B0"/>
    <w:rsid w:val="00B464D4"/>
    <w:rsid w:val="00B46F2C"/>
    <w:rsid w:val="00B507A8"/>
    <w:rsid w:val="00B513FB"/>
    <w:rsid w:val="00B53AAA"/>
    <w:rsid w:val="00B53DBC"/>
    <w:rsid w:val="00B55896"/>
    <w:rsid w:val="00B62BFC"/>
    <w:rsid w:val="00B641F6"/>
    <w:rsid w:val="00B6586D"/>
    <w:rsid w:val="00B66BA6"/>
    <w:rsid w:val="00B71743"/>
    <w:rsid w:val="00B74C25"/>
    <w:rsid w:val="00B7581C"/>
    <w:rsid w:val="00B767B4"/>
    <w:rsid w:val="00B804E0"/>
    <w:rsid w:val="00B811EA"/>
    <w:rsid w:val="00B837B5"/>
    <w:rsid w:val="00B862C6"/>
    <w:rsid w:val="00B9219D"/>
    <w:rsid w:val="00B95812"/>
    <w:rsid w:val="00BA7F14"/>
    <w:rsid w:val="00BB4097"/>
    <w:rsid w:val="00BB4D89"/>
    <w:rsid w:val="00BB6BDF"/>
    <w:rsid w:val="00BC289E"/>
    <w:rsid w:val="00BD1FA5"/>
    <w:rsid w:val="00BD2B51"/>
    <w:rsid w:val="00BD3144"/>
    <w:rsid w:val="00BD46B1"/>
    <w:rsid w:val="00BE0CED"/>
    <w:rsid w:val="00BE5255"/>
    <w:rsid w:val="00BE63A2"/>
    <w:rsid w:val="00BF07D3"/>
    <w:rsid w:val="00C00509"/>
    <w:rsid w:val="00C01DCE"/>
    <w:rsid w:val="00C03488"/>
    <w:rsid w:val="00C04F09"/>
    <w:rsid w:val="00C068D5"/>
    <w:rsid w:val="00C06EB2"/>
    <w:rsid w:val="00C12144"/>
    <w:rsid w:val="00C1597F"/>
    <w:rsid w:val="00C20F7A"/>
    <w:rsid w:val="00C20FB0"/>
    <w:rsid w:val="00C21731"/>
    <w:rsid w:val="00C23A82"/>
    <w:rsid w:val="00C30873"/>
    <w:rsid w:val="00C32DDB"/>
    <w:rsid w:val="00C34D56"/>
    <w:rsid w:val="00C350F9"/>
    <w:rsid w:val="00C42A96"/>
    <w:rsid w:val="00C53E81"/>
    <w:rsid w:val="00C55A06"/>
    <w:rsid w:val="00C5643D"/>
    <w:rsid w:val="00C603AA"/>
    <w:rsid w:val="00C623C7"/>
    <w:rsid w:val="00C65E4A"/>
    <w:rsid w:val="00C661B5"/>
    <w:rsid w:val="00C67E9D"/>
    <w:rsid w:val="00C732C8"/>
    <w:rsid w:val="00C76182"/>
    <w:rsid w:val="00C817C3"/>
    <w:rsid w:val="00C850FC"/>
    <w:rsid w:val="00C87535"/>
    <w:rsid w:val="00C9421C"/>
    <w:rsid w:val="00C96838"/>
    <w:rsid w:val="00CA08FC"/>
    <w:rsid w:val="00CA37CF"/>
    <w:rsid w:val="00CA499F"/>
    <w:rsid w:val="00CB0681"/>
    <w:rsid w:val="00CB2463"/>
    <w:rsid w:val="00CB2FD1"/>
    <w:rsid w:val="00CB4E30"/>
    <w:rsid w:val="00CB6660"/>
    <w:rsid w:val="00CC4A90"/>
    <w:rsid w:val="00CD20D8"/>
    <w:rsid w:val="00CD28A6"/>
    <w:rsid w:val="00CD4232"/>
    <w:rsid w:val="00CD4E07"/>
    <w:rsid w:val="00CE2B96"/>
    <w:rsid w:val="00CE4739"/>
    <w:rsid w:val="00CE5468"/>
    <w:rsid w:val="00CE5EDC"/>
    <w:rsid w:val="00CF1761"/>
    <w:rsid w:val="00CF5907"/>
    <w:rsid w:val="00D034FA"/>
    <w:rsid w:val="00D050B0"/>
    <w:rsid w:val="00D065FA"/>
    <w:rsid w:val="00D20B41"/>
    <w:rsid w:val="00D23212"/>
    <w:rsid w:val="00D24F0E"/>
    <w:rsid w:val="00D32312"/>
    <w:rsid w:val="00D3467C"/>
    <w:rsid w:val="00D373AE"/>
    <w:rsid w:val="00D44048"/>
    <w:rsid w:val="00D53294"/>
    <w:rsid w:val="00D55416"/>
    <w:rsid w:val="00D6607D"/>
    <w:rsid w:val="00D66E6E"/>
    <w:rsid w:val="00D73FC9"/>
    <w:rsid w:val="00D76226"/>
    <w:rsid w:val="00D801F1"/>
    <w:rsid w:val="00D81408"/>
    <w:rsid w:val="00D86C9F"/>
    <w:rsid w:val="00D9004E"/>
    <w:rsid w:val="00D9737F"/>
    <w:rsid w:val="00DA2FC0"/>
    <w:rsid w:val="00DA310F"/>
    <w:rsid w:val="00DA542E"/>
    <w:rsid w:val="00DA640E"/>
    <w:rsid w:val="00DB0C10"/>
    <w:rsid w:val="00DB2C6F"/>
    <w:rsid w:val="00DB54C2"/>
    <w:rsid w:val="00DC2BF7"/>
    <w:rsid w:val="00DC4AF6"/>
    <w:rsid w:val="00DC771E"/>
    <w:rsid w:val="00DC7E1D"/>
    <w:rsid w:val="00DD474B"/>
    <w:rsid w:val="00DD6DC8"/>
    <w:rsid w:val="00DE3EAC"/>
    <w:rsid w:val="00DE64B1"/>
    <w:rsid w:val="00DF0D27"/>
    <w:rsid w:val="00DF7E35"/>
    <w:rsid w:val="00E0501B"/>
    <w:rsid w:val="00E07687"/>
    <w:rsid w:val="00E13170"/>
    <w:rsid w:val="00E25369"/>
    <w:rsid w:val="00E25D19"/>
    <w:rsid w:val="00E323D1"/>
    <w:rsid w:val="00E33B58"/>
    <w:rsid w:val="00E34E8C"/>
    <w:rsid w:val="00E417D0"/>
    <w:rsid w:val="00E4583C"/>
    <w:rsid w:val="00E5302E"/>
    <w:rsid w:val="00E56D06"/>
    <w:rsid w:val="00E57D0B"/>
    <w:rsid w:val="00E60227"/>
    <w:rsid w:val="00E614AE"/>
    <w:rsid w:val="00E710CA"/>
    <w:rsid w:val="00E71201"/>
    <w:rsid w:val="00E7260B"/>
    <w:rsid w:val="00E7353E"/>
    <w:rsid w:val="00E75294"/>
    <w:rsid w:val="00E75394"/>
    <w:rsid w:val="00E771EA"/>
    <w:rsid w:val="00E80855"/>
    <w:rsid w:val="00E8796E"/>
    <w:rsid w:val="00E92565"/>
    <w:rsid w:val="00E93731"/>
    <w:rsid w:val="00E94199"/>
    <w:rsid w:val="00EA0DE5"/>
    <w:rsid w:val="00EA7328"/>
    <w:rsid w:val="00EC348C"/>
    <w:rsid w:val="00EC604A"/>
    <w:rsid w:val="00ED22DF"/>
    <w:rsid w:val="00EE312C"/>
    <w:rsid w:val="00EE39CF"/>
    <w:rsid w:val="00EE455C"/>
    <w:rsid w:val="00EE5773"/>
    <w:rsid w:val="00EF09B9"/>
    <w:rsid w:val="00EF21AC"/>
    <w:rsid w:val="00EF32B5"/>
    <w:rsid w:val="00EF7FAA"/>
    <w:rsid w:val="00F02A7A"/>
    <w:rsid w:val="00F03625"/>
    <w:rsid w:val="00F075C3"/>
    <w:rsid w:val="00F12EE7"/>
    <w:rsid w:val="00F14422"/>
    <w:rsid w:val="00F15533"/>
    <w:rsid w:val="00F16D21"/>
    <w:rsid w:val="00F177E0"/>
    <w:rsid w:val="00F215D0"/>
    <w:rsid w:val="00F23F8F"/>
    <w:rsid w:val="00F26BBD"/>
    <w:rsid w:val="00F27B65"/>
    <w:rsid w:val="00F331ED"/>
    <w:rsid w:val="00F35C4B"/>
    <w:rsid w:val="00F40E03"/>
    <w:rsid w:val="00F4179D"/>
    <w:rsid w:val="00F43289"/>
    <w:rsid w:val="00F43B61"/>
    <w:rsid w:val="00F534AA"/>
    <w:rsid w:val="00F562BF"/>
    <w:rsid w:val="00F70CBC"/>
    <w:rsid w:val="00F76971"/>
    <w:rsid w:val="00F82934"/>
    <w:rsid w:val="00F837C4"/>
    <w:rsid w:val="00F83B49"/>
    <w:rsid w:val="00F85598"/>
    <w:rsid w:val="00F9038B"/>
    <w:rsid w:val="00F90A30"/>
    <w:rsid w:val="00FB0535"/>
    <w:rsid w:val="00FC6BFF"/>
    <w:rsid w:val="00FD0123"/>
    <w:rsid w:val="00FD3B25"/>
    <w:rsid w:val="00FD4C89"/>
    <w:rsid w:val="00FD668C"/>
    <w:rsid w:val="00FD69FE"/>
    <w:rsid w:val="00FE7A89"/>
    <w:rsid w:val="00FF7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EEE0F"/>
  <w15:docId w15:val="{8784EB08-8E37-4AE4-94B4-DE22B06D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C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43B3"/>
    <w:pPr>
      <w:ind w:left="720"/>
      <w:contextualSpacing/>
    </w:pPr>
    <w:rPr>
      <w:rFonts w:asciiTheme="minorHAnsi" w:eastAsiaTheme="minorHAnsi" w:hAnsiTheme="minorHAnsi" w:cstheme="minorBidi"/>
    </w:rPr>
  </w:style>
  <w:style w:type="character" w:styleId="Hyperlink">
    <w:name w:val="Hyperlink"/>
    <w:basedOn w:val="Fontepargpadro"/>
    <w:uiPriority w:val="99"/>
    <w:unhideWhenUsed/>
    <w:rsid w:val="005E43B3"/>
    <w:rPr>
      <w:color w:val="0000FF" w:themeColor="hyperlink"/>
      <w:u w:val="single"/>
    </w:rPr>
  </w:style>
  <w:style w:type="paragraph" w:styleId="Cabealho">
    <w:name w:val="header"/>
    <w:basedOn w:val="Normal"/>
    <w:link w:val="CabealhoChar"/>
    <w:uiPriority w:val="99"/>
    <w:unhideWhenUsed/>
    <w:rsid w:val="00FD69F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FD69FE"/>
  </w:style>
  <w:style w:type="paragraph" w:styleId="Rodap">
    <w:name w:val="footer"/>
    <w:basedOn w:val="Normal"/>
    <w:link w:val="RodapChar"/>
    <w:uiPriority w:val="99"/>
    <w:unhideWhenUsed/>
    <w:rsid w:val="00FD69FE"/>
    <w:pPr>
      <w:tabs>
        <w:tab w:val="center" w:pos="4252"/>
        <w:tab w:val="right" w:pos="8504"/>
      </w:tabs>
      <w:spacing w:after="0" w:line="240" w:lineRule="auto"/>
    </w:pPr>
  </w:style>
  <w:style w:type="character" w:customStyle="1" w:styleId="RodapChar">
    <w:name w:val="Rodapé Char"/>
    <w:basedOn w:val="Fontepargpadro"/>
    <w:link w:val="Rodap"/>
    <w:uiPriority w:val="99"/>
    <w:rsid w:val="00FD69FE"/>
  </w:style>
  <w:style w:type="paragraph" w:styleId="Textodebalo">
    <w:name w:val="Balloon Text"/>
    <w:basedOn w:val="Normal"/>
    <w:link w:val="TextodebaloChar"/>
    <w:uiPriority w:val="99"/>
    <w:semiHidden/>
    <w:unhideWhenUsed/>
    <w:rsid w:val="00FD69F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FD6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8548</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costaaf</dc:creator>
  <cp:keywords/>
  <dc:description/>
  <cp:lastModifiedBy>Pedro Jose Suffredini</cp:lastModifiedBy>
  <cp:revision>2</cp:revision>
  <cp:lastPrinted>2019-04-08T10:20:00Z</cp:lastPrinted>
  <dcterms:created xsi:type="dcterms:W3CDTF">2021-02-23T01:59:00Z</dcterms:created>
  <dcterms:modified xsi:type="dcterms:W3CDTF">2021-02-23T01:59:00Z</dcterms:modified>
</cp:coreProperties>
</file>